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559"/>
        <w:gridCol w:w="1276"/>
        <w:gridCol w:w="1267"/>
        <w:gridCol w:w="1568"/>
      </w:tblGrid>
      <w:tr w:rsidR="007373FC" w:rsidRPr="00D86374" w:rsidTr="00667A1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7373FC" w:rsidRPr="00D86374" w:rsidRDefault="007373FC" w:rsidP="006D13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6D1365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76" w:type="dxa"/>
            <w:shd w:val="clear" w:color="auto" w:fill="E5B8B7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667A1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7373FC" w:rsidRPr="00D86374" w:rsidRDefault="007373FC" w:rsidP="006D13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5B8B7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373FC" w:rsidRPr="00D86374" w:rsidTr="00667A18">
        <w:trPr>
          <w:trHeight w:val="1197"/>
        </w:trPr>
        <w:tc>
          <w:tcPr>
            <w:tcW w:w="166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373FC" w:rsidRPr="00D86374" w:rsidTr="00667A18">
        <w:trPr>
          <w:trHeight w:val="584"/>
        </w:trPr>
        <w:tc>
          <w:tcPr>
            <w:tcW w:w="166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 w:rsidR="003C4F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4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8"/>
        <w:gridCol w:w="31"/>
        <w:gridCol w:w="1211"/>
        <w:gridCol w:w="63"/>
        <w:gridCol w:w="1767"/>
        <w:gridCol w:w="76"/>
        <w:gridCol w:w="1275"/>
        <w:gridCol w:w="63"/>
        <w:gridCol w:w="1280"/>
        <w:gridCol w:w="74"/>
        <w:gridCol w:w="1277"/>
        <w:gridCol w:w="70"/>
        <w:gridCol w:w="1138"/>
        <w:gridCol w:w="67"/>
        <w:gridCol w:w="1543"/>
        <w:gridCol w:w="17"/>
        <w:gridCol w:w="1242"/>
        <w:gridCol w:w="33"/>
        <w:gridCol w:w="1276"/>
        <w:gridCol w:w="1563"/>
      </w:tblGrid>
      <w:tr w:rsidR="006D1365" w:rsidRPr="006A62D1" w:rsidTr="00F32BB7">
        <w:trPr>
          <w:trHeight w:val="381"/>
          <w:tblHeader/>
        </w:trPr>
        <w:tc>
          <w:tcPr>
            <w:tcW w:w="1528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42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30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4" w:type="dxa"/>
            <w:gridSpan w:val="3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80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21" w:type="dxa"/>
            <w:gridSpan w:val="3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8" w:type="dxa"/>
            <w:vMerge w:val="restart"/>
            <w:shd w:val="clear" w:color="auto" w:fill="D6E3BC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610" w:type="dxa"/>
            <w:gridSpan w:val="2"/>
            <w:vMerge w:val="restart"/>
            <w:shd w:val="clear" w:color="auto" w:fill="CCC0D9" w:themeFill="accent4" w:themeFillTint="66"/>
          </w:tcPr>
          <w:p w:rsidR="00795A0C" w:rsidRPr="00D86374" w:rsidRDefault="00795A0C" w:rsidP="00795A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95A0C" w:rsidRPr="00D86374" w:rsidRDefault="00795A0C" w:rsidP="00795A0C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59" w:type="dxa"/>
            <w:gridSpan w:val="2"/>
            <w:shd w:val="clear" w:color="auto" w:fill="E5B8B7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3" w:type="dxa"/>
            <w:vMerge w:val="restart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D1365" w:rsidRPr="006A62D1" w:rsidTr="00F32BB7">
        <w:trPr>
          <w:trHeight w:val="380"/>
          <w:tblHeader/>
        </w:trPr>
        <w:tc>
          <w:tcPr>
            <w:tcW w:w="1528" w:type="dxa"/>
            <w:vMerge/>
            <w:shd w:val="clear" w:color="auto" w:fill="C6D9F1"/>
          </w:tcPr>
          <w:p w:rsidR="00795A0C" w:rsidRPr="00CA1C99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42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30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gridSpan w:val="3"/>
            <w:vMerge/>
            <w:shd w:val="clear" w:color="auto" w:fill="C6D9F1"/>
          </w:tcPr>
          <w:p w:rsidR="00795A0C" w:rsidRPr="00B9536D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3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vMerge/>
            <w:shd w:val="clear" w:color="auto" w:fill="D6E3BC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10" w:type="dxa"/>
            <w:gridSpan w:val="2"/>
            <w:vMerge/>
            <w:shd w:val="clear" w:color="auto" w:fill="CCC0D9" w:themeFill="accent4" w:themeFillTint="66"/>
          </w:tcPr>
          <w:p w:rsidR="00795A0C" w:rsidRPr="00666F1E" w:rsidRDefault="00795A0C" w:rsidP="00795A0C"/>
        </w:tc>
        <w:tc>
          <w:tcPr>
            <w:tcW w:w="1259" w:type="dxa"/>
            <w:gridSpan w:val="2"/>
            <w:shd w:val="clear" w:color="auto" w:fill="E5B8B7"/>
            <w:vAlign w:val="center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795A0C" w:rsidRPr="00D62EF7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</w:tcPr>
          <w:p w:rsidR="00795A0C" w:rsidRPr="00556C98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32BB7" w:rsidTr="00F32BB7">
        <w:trPr>
          <w:trHeight w:val="1103"/>
        </w:trPr>
        <w:tc>
          <w:tcPr>
            <w:tcW w:w="1559" w:type="dxa"/>
            <w:gridSpan w:val="2"/>
            <w:vMerge w:val="restart"/>
            <w:vAlign w:val="center"/>
          </w:tcPr>
          <w:p w:rsidR="00F32BB7" w:rsidRPr="00312EEF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Visual </w:t>
            </w:r>
            <w:r w:rsidRPr="00312EEF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improvement in the health of the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catchment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F32BB7" w:rsidRPr="005D462B" w:rsidRDefault="00F32BB7" w:rsidP="00F32BB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Visual evidence of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: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change in water level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, colouration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to indicate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sedimentation issues)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and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reduction in impacts on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macrophytes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Ad-hoc fixed point photography</w:t>
            </w:r>
          </w:p>
        </w:tc>
        <w:tc>
          <w:tcPr>
            <w:tcW w:w="1275" w:type="dxa"/>
            <w:vMerge w:val="restart"/>
            <w:vAlign w:val="center"/>
          </w:tcPr>
          <w:p w:rsidR="00F32BB7" w:rsidRPr="005D462B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Late winter or spring was generally the time of year when issues occurred so visits will be made over the next few years to assess change.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F32BB7" w:rsidRPr="005D462B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Environment Agency</w:t>
            </w:r>
          </w:p>
        </w:tc>
        <w:tc>
          <w:tcPr>
            <w:tcW w:w="1277" w:type="dxa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Canal &amp; Rivers Trust (CRT)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baseline photography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nvironment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gency -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historical record of discolouration/ sedimentation incidents.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 (through project)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32BB7" w:rsidRPr="005D462B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issues are significant and threaten the aimed achievement of ‘Good’ status in the WFD River Dun waterbody. Would most likely ‘Fail’ if no action was taken.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32BB7" w:rsidRPr="005D462B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2BB7" w:rsidRPr="00DE0B13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- Given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periodic 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nature of the issue,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opportunity to show improvement, as of December 2013.</w:t>
            </w:r>
          </w:p>
        </w:tc>
        <w:tc>
          <w:tcPr>
            <w:tcW w:w="1563" w:type="dxa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photographic series pre and post works</w:t>
            </w:r>
          </w:p>
        </w:tc>
      </w:tr>
      <w:tr w:rsidR="00F32BB7" w:rsidRPr="00E03D45" w:rsidTr="00F32BB7">
        <w:trPr>
          <w:trHeight w:val="1102"/>
        </w:trPr>
        <w:tc>
          <w:tcPr>
            <w:tcW w:w="1559" w:type="dxa"/>
            <w:gridSpan w:val="2"/>
            <w:vMerge/>
            <w:vAlign w:val="center"/>
          </w:tcPr>
          <w:p w:rsidR="00F32BB7" w:rsidRPr="00312EEF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vMerge/>
            <w:vAlign w:val="center"/>
          </w:tcPr>
          <w:p w:rsidR="00F32BB7" w:rsidRPr="00E03D4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F32BB7" w:rsidRPr="00E03D4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7" w:type="dxa"/>
            <w:vMerge/>
            <w:vAlign w:val="center"/>
          </w:tcPr>
          <w:p w:rsidR="00F32BB7" w:rsidRPr="00E03D4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F32BB7" w:rsidRPr="00E03D4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32BB7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Low (FPP only undertaken on ad-hoc basis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2BB7" w:rsidRPr="00E03D4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F32BB7" w:rsidRPr="00E03D4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F32BB7" w:rsidRPr="002276F5" w:rsidTr="00F32BB7">
        <w:trPr>
          <w:trHeight w:val="1401"/>
        </w:trPr>
        <w:tc>
          <w:tcPr>
            <w:tcW w:w="1559" w:type="dxa"/>
            <w:gridSpan w:val="2"/>
            <w:vMerge w:val="restart"/>
            <w:vAlign w:val="center"/>
          </w:tcPr>
          <w:p w:rsidR="00F32BB7" w:rsidRPr="00312EEF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12EEF">
              <w:rPr>
                <w:rFonts w:ascii="Arial" w:hAnsi="Arial" w:cs="Arial"/>
                <w:b/>
                <w:sz w:val="16"/>
                <w:szCs w:val="16"/>
              </w:rPr>
              <w:t xml:space="preserve">Replace existing discharge weirs with 7 new lock bypass weirs to transfer water from lock </w:t>
            </w:r>
            <w:r>
              <w:rPr>
                <w:rFonts w:ascii="Arial" w:hAnsi="Arial" w:cs="Arial"/>
                <w:b/>
                <w:sz w:val="16"/>
                <w:szCs w:val="16"/>
              </w:rPr>
              <w:t>to</w:t>
            </w:r>
            <w:r w:rsidRPr="00312EEF">
              <w:rPr>
                <w:rFonts w:ascii="Arial" w:hAnsi="Arial" w:cs="Arial"/>
                <w:b/>
                <w:sz w:val="16"/>
                <w:szCs w:val="16"/>
              </w:rPr>
              <w:t xml:space="preserve"> lock &amp; retain turbid water along 5km of canal rather than discharge to R. </w:t>
            </w:r>
            <w:r>
              <w:rPr>
                <w:rFonts w:ascii="Arial" w:hAnsi="Arial" w:cs="Arial"/>
                <w:b/>
                <w:sz w:val="16"/>
                <w:szCs w:val="16"/>
              </w:rPr>
              <w:t>Dun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F32BB7" w:rsidRPr="006B7611" w:rsidRDefault="00F32BB7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W</w:t>
            </w:r>
            <w:r w:rsidRPr="006B7611">
              <w:rPr>
                <w:rFonts w:ascii="Arial" w:eastAsia="Calibri" w:hAnsi="Arial" w:cs="Arial"/>
                <w:sz w:val="16"/>
                <w:szCs w:val="16"/>
                <w:lang w:bidi="en-US"/>
              </w:rPr>
              <w:t>ater retention within Kennet &amp; Avon canal system (Lock 64 – 70)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to reduce </w:t>
            </w:r>
            <w:r w:rsidRPr="00FF4C75">
              <w:rPr>
                <w:rFonts w:ascii="Arial" w:eastAsia="Calibri" w:hAnsi="Arial" w:cs="Arial"/>
                <w:sz w:val="16"/>
                <w:szCs w:val="16"/>
                <w:lang w:bidi="en-US"/>
              </w:rPr>
              <w:t>the input of sediment and algae from the canal navigation via overspills into the river Dun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(which degrades the river, leading to incidents).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6F5">
              <w:rPr>
                <w:rFonts w:ascii="Arial" w:hAnsi="Arial" w:cs="Arial"/>
                <w:sz w:val="16"/>
                <w:szCs w:val="16"/>
              </w:rPr>
              <w:t>Automated water quality monitoring system (AWQMS)</w:t>
            </w:r>
            <w:r>
              <w:rPr>
                <w:rFonts w:ascii="Arial" w:hAnsi="Arial" w:cs="Arial"/>
                <w:sz w:val="16"/>
                <w:szCs w:val="16"/>
              </w:rPr>
              <w:t xml:space="preserve"> in Kennet &amp; Avon canal system.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 – routine water chemistry sampling at this site.</w:t>
            </w:r>
          </w:p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2BB7" w:rsidRPr="002276F5" w:rsidRDefault="00F32BB7" w:rsidP="00202A8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6F5">
              <w:rPr>
                <w:rFonts w:ascii="Arial" w:hAnsi="Arial" w:cs="Arial"/>
                <w:sz w:val="16"/>
                <w:szCs w:val="16"/>
              </w:rPr>
              <w:t>Record incidents of extreme rainfall (when water has to be passed to the Dun).</w:t>
            </w:r>
          </w:p>
        </w:tc>
        <w:tc>
          <w:tcPr>
            <w:tcW w:w="1275" w:type="dxa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AWQMS deployed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but d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ata collection started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August 2013 after a major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period of discharge in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June 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Hence there is unfortunately a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poor baseline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dataset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for comparison.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Recorded data every 15 minutes.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Environment Agency and CRT</w:t>
            </w:r>
          </w:p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6F5">
              <w:rPr>
                <w:rFonts w:ascii="Arial" w:hAnsi="Arial" w:cs="Arial"/>
                <w:sz w:val="16"/>
                <w:szCs w:val="16"/>
              </w:rPr>
              <w:t>Local fisheries on Dun and the Hungerford Town &amp; Manor have their own monitoring systems.</w:t>
            </w:r>
          </w:p>
        </w:tc>
        <w:tc>
          <w:tcPr>
            <w:tcW w:w="1277" w:type="dxa"/>
            <w:vMerge w:val="restart"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Periodic reports of discharge from canal to Dun on EA incidents database, plus AWQMS data 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rom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2013</w:t>
            </w:r>
          </w:p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CRT records of discharge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events from the canal.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 ad hoc monitoring work, plus through project and subsequent operational management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Essential action to delivering: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WFD River Dun – Good ES status, due to poor ‘Fish’ habitat (expert judgement) – currently Moderate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2BB7" w:rsidRPr="005D462B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WFD River Kennet (Dun is tributary of) - Good ES status, due to poor ‘Fish’ habitat – currently Moderate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F32BB7" w:rsidRPr="005D462B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Post-project appraisal document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be drafted in </w:t>
            </w:r>
            <w:r w:rsidRPr="002276F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 2015 (include graph of base flow, number of incidents and sediment data (parameters include DO, turbidity, diatoms, chlorophyll), alongside photography, with aim to illustrate improvement/s.</w:t>
            </w:r>
          </w:p>
        </w:tc>
      </w:tr>
      <w:tr w:rsidR="00F32BB7" w:rsidRPr="002276F5" w:rsidTr="00F32BB7">
        <w:trPr>
          <w:trHeight w:val="1413"/>
        </w:trPr>
        <w:tc>
          <w:tcPr>
            <w:tcW w:w="1559" w:type="dxa"/>
            <w:gridSpan w:val="2"/>
            <w:vMerge/>
            <w:vAlign w:val="center"/>
          </w:tcPr>
          <w:p w:rsidR="00F32BB7" w:rsidRPr="00312EEF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F32BB7" w:rsidRPr="00FF4C75" w:rsidRDefault="00F32BB7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vMerge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vMerge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F32BB7" w:rsidRPr="002276F5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F32BB7" w:rsidRPr="002276F5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32BB7" w:rsidTr="00F32BB7">
        <w:trPr>
          <w:trHeight w:val="2078"/>
        </w:trPr>
        <w:tc>
          <w:tcPr>
            <w:tcW w:w="1559" w:type="dxa"/>
            <w:gridSpan w:val="2"/>
            <w:vMerge w:val="restart"/>
            <w:vAlign w:val="center"/>
          </w:tcPr>
          <w:p w:rsidR="00F32BB7" w:rsidRPr="00312EEF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12EEF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Improvement in river habitat for fish, water voles, otters, other small mammals, </w:t>
            </w:r>
            <w:r w:rsidRPr="00312EEF">
              <w:rPr>
                <w:rFonts w:ascii="Arial" w:hAnsi="Arial" w:cs="Arial"/>
                <w:b/>
                <w:sz w:val="16"/>
                <w:szCs w:val="16"/>
              </w:rPr>
              <w:t>invertebrates and sensitive chalk stream species.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F32BB7" w:rsidRDefault="00F32BB7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Reduction in </w:t>
            </w:r>
            <w:r w:rsidRPr="00091187">
              <w:rPr>
                <w:rFonts w:ascii="Arial" w:hAnsi="Arial" w:cs="Arial"/>
                <w:sz w:val="16"/>
                <w:szCs w:val="16"/>
              </w:rPr>
              <w:t>smother</w:t>
            </w:r>
            <w:r>
              <w:rPr>
                <w:rFonts w:ascii="Arial" w:hAnsi="Arial" w:cs="Arial"/>
                <w:sz w:val="16"/>
                <w:szCs w:val="16"/>
              </w:rPr>
              <w:t>ing of</w:t>
            </w:r>
            <w:r w:rsidRPr="00091187">
              <w:rPr>
                <w:rFonts w:ascii="Arial" w:hAnsi="Arial" w:cs="Arial"/>
                <w:sz w:val="16"/>
                <w:szCs w:val="16"/>
              </w:rPr>
              <w:t xml:space="preserve"> gravel beds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on performance of macrophytes/ </w:t>
            </w:r>
            <w:r w:rsidRPr="00091187">
              <w:rPr>
                <w:rFonts w:ascii="Arial" w:hAnsi="Arial" w:cs="Arial"/>
                <w:sz w:val="16"/>
                <w:szCs w:val="16"/>
              </w:rPr>
              <w:t>aquatic vegetation;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32BB7" w:rsidRDefault="00F32BB7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2BB7" w:rsidRDefault="00F32BB7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Improvement in invertebrate and fish populations; </w:t>
            </w:r>
          </w:p>
          <w:p w:rsidR="00F32BB7" w:rsidRDefault="00F32BB7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2BB7" w:rsidRPr="004E2126" w:rsidRDefault="00F32BB7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Increase in river bed heterogeneity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standard invertebrate kick-sampling and fisheries monitoring (EA)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Visual walkover of assessment of macrophytes, gravel beds and habitat suitability assessment for aquatic mammals (CRT)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32BB7" w:rsidRPr="009416F7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i</w:t>
            </w:r>
            <w:r w:rsidR="00F32BB7"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nvertebrate baseline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="00F32BB7"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monitoring at 4 sites over two seasons in 2013. Plan to repeat it </w:t>
            </w:r>
            <w:r w:rsidR="00F32B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once by 2015</w:t>
            </w:r>
            <w:r w:rsidR="00F32BB7"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F32BB7" w:rsidRPr="009416F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Pr="009416F7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WFD </w:t>
            </w:r>
            <w:r w:rsidR="00F32BB7"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Fisheries surveys under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-</w:t>
            </w:r>
            <w:r w:rsidR="00F32BB7"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one site done this year,  two more planned by 2015</w:t>
            </w:r>
          </w:p>
          <w:p w:rsidR="00F32BB7" w:rsidRPr="009416F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Pr="00552A43" w:rsidRDefault="00F32BB7" w:rsidP="004E5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Walkover assessment of habitat in 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  <w:r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Plan to repeat 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2015</w:t>
            </w:r>
            <w:r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Environment Agency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CRT</w:t>
            </w:r>
          </w:p>
        </w:tc>
        <w:tc>
          <w:tcPr>
            <w:tcW w:w="1277" w:type="dxa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invertebrate data collected for the project in 2013 plus historic invertebrate and occasional fish survey data, mainly at lower end of the impacted reach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4E5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River Dun has a paucity of biological data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 (through project, and continuation of EA routine monitoring points)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Essential action to: WFD River Dun – Moderate status, due to poor ‘Fish’ habitat (expert judgement). Aim is to meet ‘Good’ ES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WFD River Kennet (River Dun is a tributary of) – Moderate status, due to poor ‘Fish’ habitat. Along with other actions in Kennet, aim is to meet ‘Good’ ES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2BB7" w:rsidRPr="00552A43" w:rsidRDefault="00F32BB7" w:rsidP="004E55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Ken</w:t>
            </w:r>
            <w:r w:rsidR="004E55B6">
              <w:rPr>
                <w:rFonts w:ascii="Arial" w:hAnsi="Arial" w:cs="Arial"/>
                <w:sz w:val="16"/>
                <w:szCs w:val="16"/>
              </w:rPr>
              <w:t>net SSSI &amp; Freemans Marsh SSSI. I</w:t>
            </w:r>
            <w:r>
              <w:rPr>
                <w:rFonts w:ascii="Arial" w:hAnsi="Arial" w:cs="Arial"/>
                <w:sz w:val="16"/>
                <w:szCs w:val="16"/>
              </w:rPr>
              <w:t xml:space="preserve">mprove the status of </w:t>
            </w:r>
            <w:r w:rsidR="004E55B6">
              <w:rPr>
                <w:rFonts w:ascii="Arial" w:hAnsi="Arial" w:cs="Arial"/>
                <w:sz w:val="16"/>
                <w:szCs w:val="16"/>
              </w:rPr>
              <w:t>protected area</w:t>
            </w:r>
            <w:r>
              <w:rPr>
                <w:rFonts w:ascii="Arial" w:hAnsi="Arial" w:cs="Arial"/>
                <w:sz w:val="16"/>
                <w:szCs w:val="16"/>
              </w:rPr>
              <w:t xml:space="preserve"> to favourable</w:t>
            </w:r>
            <w:r w:rsidR="004E55B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32BB7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2BB7" w:rsidRPr="00DE0B13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9416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 - Output will be WFD compatible, e.g. </w:t>
            </w: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Fisheries Classification Scheme (FCS2) data</w:t>
            </w: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32BB7" w:rsidRDefault="00F32BB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CRT – Biotope mapping and macrophyte (planform view), overlaying data from consecutive years &amp; pre/post</w:t>
            </w:r>
          </w:p>
        </w:tc>
      </w:tr>
      <w:tr w:rsidR="00F32BB7" w:rsidRPr="00E03D45" w:rsidTr="004E55B6">
        <w:trPr>
          <w:trHeight w:val="2258"/>
        </w:trPr>
        <w:tc>
          <w:tcPr>
            <w:tcW w:w="1559" w:type="dxa"/>
            <w:gridSpan w:val="2"/>
            <w:vMerge/>
            <w:vAlign w:val="center"/>
          </w:tcPr>
          <w:p w:rsidR="00F32BB7" w:rsidRPr="00312EEF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F32BB7" w:rsidRDefault="00F32BB7" w:rsidP="00202A86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2BB7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F32BB7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F32BB7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vMerge/>
            <w:vAlign w:val="center"/>
          </w:tcPr>
          <w:p w:rsidR="00F32BB7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F32BB7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32BB7" w:rsidRDefault="00F32BB7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32BB7" w:rsidRDefault="00F32BB7" w:rsidP="00F32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(infrequent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surveys infrequent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biotope mapping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may not fully convey the ‘change’ CRT is hoping for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2BB7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F32BB7" w:rsidRPr="00E03D45" w:rsidRDefault="00F32BB7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4E55B6" w:rsidRPr="005C6528" w:rsidTr="004E55B6">
        <w:trPr>
          <w:trHeight w:val="948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312EEF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12EEF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Improvement in aesthetic value for canal &amp; river visitors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and partnership working with</w:t>
            </w:r>
            <w:r w:rsidRPr="00312EEF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local communities and businesses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E2725D" w:rsidRDefault="004E55B6" w:rsidP="004E5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Reduction in number of complaints from visitors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about river water quality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Refer to photography if supportive (CRT)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;</w:t>
            </w:r>
          </w:p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Public events (</w:t>
            </w:r>
            <w:r w:rsidRPr="00AB7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 waterscape.com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;</w:t>
            </w:r>
          </w:p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Media coverage (press calls at 2 </w:t>
            </w:r>
            <w:r w:rsidRPr="00AB7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sites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;</w:t>
            </w:r>
          </w:p>
          <w:p w:rsidR="004E55B6" w:rsidRDefault="004E55B6" w:rsidP="004E5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eedback from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anglers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landowners on the River Dun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Ad-hoc (dependent on press calls &amp; public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events). Mostly qualitative and anecdotal.</w:t>
            </w:r>
          </w:p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E55B6" w:rsidRPr="00E2725D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5C6528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E55B6" w:rsidRPr="005C6528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C65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 Environment Agency when on site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Formal i</w:t>
            </w:r>
            <w:r w:rsidRPr="005C65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ncident log held by 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nvironment </w:t>
            </w:r>
            <w:r w:rsidRPr="005C65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gency</w:t>
            </w:r>
            <w:r w:rsidRPr="005C65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E55B6" w:rsidRPr="005C6528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Information/ data from Hungerford Fishery.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2075FE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 (t</w:t>
            </w:r>
            <w:r w:rsidRPr="00E6442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hrough project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424">
              <w:rPr>
                <w:rFonts w:ascii="Arial" w:hAnsi="Arial" w:cs="Arial"/>
                <w:sz w:val="16"/>
                <w:szCs w:val="16"/>
              </w:rPr>
              <w:t>WFD – N/A</w:t>
            </w:r>
          </w:p>
          <w:p w:rsidR="004E55B6" w:rsidRDefault="004E55B6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55B6" w:rsidRPr="002075FE" w:rsidRDefault="004E55B6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12EEF">
              <w:rPr>
                <w:rFonts w:ascii="Arial" w:hAnsi="Arial" w:cs="Arial"/>
                <w:sz w:val="16"/>
                <w:szCs w:val="16"/>
              </w:rPr>
              <w:t>Secondary aim of the project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Low (secondary objective)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B6" w:rsidRPr="00DE0B13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5C6528" w:rsidRDefault="004E55B6" w:rsidP="004E5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C65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CRT press release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</w:t>
            </w:r>
            <w:r w:rsidRPr="005C65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project blog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video o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Environment Agency website (filmed in November 2013).</w:t>
            </w:r>
          </w:p>
        </w:tc>
      </w:tr>
      <w:tr w:rsidR="004E55B6" w:rsidRPr="005C6528" w:rsidTr="00744519">
        <w:trPr>
          <w:trHeight w:val="948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312EEF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4E5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5C6528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B6" w:rsidRPr="00E64424" w:rsidRDefault="004E55B6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B6" w:rsidRDefault="004E55B6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B6" w:rsidRPr="005C6528" w:rsidRDefault="004E55B6" w:rsidP="004E5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 w:rsidP="00667A18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65" w:rsidRDefault="006D1365" w:rsidP="006652CE">
      <w:pPr>
        <w:spacing w:after="0" w:line="240" w:lineRule="auto"/>
      </w:pPr>
      <w:r>
        <w:separator/>
      </w:r>
    </w:p>
  </w:endnote>
  <w:endnote w:type="continuationSeparator" w:id="0">
    <w:p w:rsidR="006D1365" w:rsidRDefault="006D1365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65" w:rsidRDefault="006D1365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65" w:rsidRDefault="006D1365" w:rsidP="006652CE">
      <w:pPr>
        <w:spacing w:after="0" w:line="240" w:lineRule="auto"/>
      </w:pPr>
      <w:r>
        <w:separator/>
      </w:r>
    </w:p>
  </w:footnote>
  <w:footnote w:type="continuationSeparator" w:id="0">
    <w:p w:rsidR="006D1365" w:rsidRDefault="006D1365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65" w:rsidRDefault="006D1365">
    <w:pPr>
      <w:pStyle w:val="Header"/>
    </w:pPr>
    <w:r>
      <w:t xml:space="preserve">The </w:t>
    </w:r>
    <w:r w:rsidR="00F32BB7">
      <w:t>Canal and Rivers Trust</w:t>
    </w:r>
    <w:r>
      <w:t xml:space="preserve"> –</w:t>
    </w:r>
    <w:r w:rsidRPr="007373FC">
      <w:t xml:space="preserve"> </w:t>
    </w:r>
    <w:r>
      <w:t>TH</w:t>
    </w:r>
    <w:r w:rsidR="00F32BB7">
      <w:t>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65" w:rsidRDefault="006D1365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2084"/>
    <w:multiLevelType w:val="hybridMultilevel"/>
    <w:tmpl w:val="4F34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BA54AB"/>
    <w:multiLevelType w:val="hybridMultilevel"/>
    <w:tmpl w:val="B57CF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613C84"/>
    <w:multiLevelType w:val="hybridMultilevel"/>
    <w:tmpl w:val="8E1C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E0197"/>
    <w:multiLevelType w:val="hybridMultilevel"/>
    <w:tmpl w:val="39FE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3843"/>
    <w:rsid w:val="000F5CDF"/>
    <w:rsid w:val="00105590"/>
    <w:rsid w:val="0012028A"/>
    <w:rsid w:val="001806FE"/>
    <w:rsid w:val="00190A3B"/>
    <w:rsid w:val="001B7A29"/>
    <w:rsid w:val="001C3E96"/>
    <w:rsid w:val="00205A2E"/>
    <w:rsid w:val="00237315"/>
    <w:rsid w:val="00257AB5"/>
    <w:rsid w:val="00276E70"/>
    <w:rsid w:val="00283367"/>
    <w:rsid w:val="002B6959"/>
    <w:rsid w:val="002C6C63"/>
    <w:rsid w:val="00321AF2"/>
    <w:rsid w:val="00322267"/>
    <w:rsid w:val="003507AE"/>
    <w:rsid w:val="00367971"/>
    <w:rsid w:val="003857A7"/>
    <w:rsid w:val="00391E38"/>
    <w:rsid w:val="003A4952"/>
    <w:rsid w:val="003C4602"/>
    <w:rsid w:val="003C4F42"/>
    <w:rsid w:val="003D7268"/>
    <w:rsid w:val="003E4AD0"/>
    <w:rsid w:val="00404992"/>
    <w:rsid w:val="00424F09"/>
    <w:rsid w:val="00450089"/>
    <w:rsid w:val="00481D6E"/>
    <w:rsid w:val="004C6841"/>
    <w:rsid w:val="004D12BD"/>
    <w:rsid w:val="004D5070"/>
    <w:rsid w:val="004E24CF"/>
    <w:rsid w:val="004E55B6"/>
    <w:rsid w:val="004F1C36"/>
    <w:rsid w:val="00502B87"/>
    <w:rsid w:val="005102F4"/>
    <w:rsid w:val="005259A6"/>
    <w:rsid w:val="005454D2"/>
    <w:rsid w:val="005C272F"/>
    <w:rsid w:val="005D437A"/>
    <w:rsid w:val="00625BB0"/>
    <w:rsid w:val="0064080C"/>
    <w:rsid w:val="006652CE"/>
    <w:rsid w:val="00666F1E"/>
    <w:rsid w:val="00667A18"/>
    <w:rsid w:val="006748D4"/>
    <w:rsid w:val="006A62D1"/>
    <w:rsid w:val="006D1365"/>
    <w:rsid w:val="006D782D"/>
    <w:rsid w:val="00714564"/>
    <w:rsid w:val="00716E16"/>
    <w:rsid w:val="00724121"/>
    <w:rsid w:val="007373FC"/>
    <w:rsid w:val="007500C0"/>
    <w:rsid w:val="0075749F"/>
    <w:rsid w:val="00757BC9"/>
    <w:rsid w:val="00776A3A"/>
    <w:rsid w:val="00795A0C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5154E"/>
    <w:rsid w:val="009A09E0"/>
    <w:rsid w:val="009B7B7C"/>
    <w:rsid w:val="009C5156"/>
    <w:rsid w:val="009E613C"/>
    <w:rsid w:val="00A04EA7"/>
    <w:rsid w:val="00A17D16"/>
    <w:rsid w:val="00A329EB"/>
    <w:rsid w:val="00A40612"/>
    <w:rsid w:val="00A53321"/>
    <w:rsid w:val="00A542D7"/>
    <w:rsid w:val="00A83EB0"/>
    <w:rsid w:val="00AA2C9E"/>
    <w:rsid w:val="00AB099D"/>
    <w:rsid w:val="00B01A69"/>
    <w:rsid w:val="00B81597"/>
    <w:rsid w:val="00B9536D"/>
    <w:rsid w:val="00BB0369"/>
    <w:rsid w:val="00BB1665"/>
    <w:rsid w:val="00C452F8"/>
    <w:rsid w:val="00CA1C99"/>
    <w:rsid w:val="00CA3CC9"/>
    <w:rsid w:val="00CB76AD"/>
    <w:rsid w:val="00CC6B1C"/>
    <w:rsid w:val="00D15041"/>
    <w:rsid w:val="00D5163A"/>
    <w:rsid w:val="00D62EF7"/>
    <w:rsid w:val="00D63BC5"/>
    <w:rsid w:val="00DC3594"/>
    <w:rsid w:val="00DD616E"/>
    <w:rsid w:val="00DF39E9"/>
    <w:rsid w:val="00E542C4"/>
    <w:rsid w:val="00E6043B"/>
    <w:rsid w:val="00E6286B"/>
    <w:rsid w:val="00E81774"/>
    <w:rsid w:val="00E86B71"/>
    <w:rsid w:val="00E9533A"/>
    <w:rsid w:val="00EE6A30"/>
    <w:rsid w:val="00F00733"/>
    <w:rsid w:val="00F07F71"/>
    <w:rsid w:val="00F32BB7"/>
    <w:rsid w:val="00FB2025"/>
    <w:rsid w:val="00FC1CCF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7AEA-0BBC-4EC6-99FD-AC95F74C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2014-01-31T14:46:00Z</dcterms:created>
  <dcterms:modified xsi:type="dcterms:W3CDTF">2014-01-31T14:46:00Z</dcterms:modified>
</cp:coreProperties>
</file>