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C5" w:rsidRPr="000767C8" w:rsidRDefault="005B13C5" w:rsidP="005B13C5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0767C8">
        <w:rPr>
          <w:b/>
          <w:sz w:val="18"/>
          <w:szCs w:val="18"/>
          <w:u w:val="single"/>
        </w:rPr>
        <w:t xml:space="preserve">“How to use” guide for the River Restoration Centre’s monitoring </w:t>
      </w:r>
      <w:r>
        <w:rPr>
          <w:b/>
          <w:sz w:val="18"/>
          <w:szCs w:val="18"/>
          <w:u w:val="single"/>
        </w:rPr>
        <w:t>Protocol:</w:t>
      </w:r>
    </w:p>
    <w:p w:rsidR="005B13C5" w:rsidRPr="0071403B" w:rsidRDefault="005B13C5" w:rsidP="005B13C5">
      <w:pPr>
        <w:spacing w:line="240" w:lineRule="auto"/>
        <w:rPr>
          <w:b/>
          <w:sz w:val="18"/>
          <w:szCs w:val="18"/>
        </w:rPr>
      </w:pPr>
      <w:r w:rsidRPr="0071403B">
        <w:rPr>
          <w:b/>
          <w:sz w:val="18"/>
          <w:szCs w:val="18"/>
          <w:u w:val="single"/>
        </w:rPr>
        <w:t>Key</w:t>
      </w:r>
      <w:r w:rsidRPr="0071403B">
        <w:rPr>
          <w:b/>
          <w:sz w:val="18"/>
          <w:szCs w:val="18"/>
        </w:rPr>
        <w:t xml:space="preserve">: 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Target/why – </w:t>
      </w:r>
      <w:r w:rsidRPr="00765672">
        <w:rPr>
          <w:sz w:val="18"/>
          <w:szCs w:val="18"/>
        </w:rPr>
        <w:t>What is the overall objective of the works which are to be monitored?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What – </w:t>
      </w:r>
      <w:r w:rsidRPr="00765672">
        <w:rPr>
          <w:sz w:val="18"/>
          <w:szCs w:val="18"/>
        </w:rPr>
        <w:t>What are you trying to observe from your monitoring? E.g. increased sinuosity and habitat heterogeneity through re-meandering and adding large wood / reduction</w:t>
      </w:r>
      <w:r w:rsidRPr="00765672">
        <w:rPr>
          <w:sz w:val="18"/>
          <w:szCs w:val="18"/>
          <w:lang/>
        </w:rPr>
        <w:t xml:space="preserve"> in</w:t>
      </w:r>
      <w:r w:rsidRPr="00765672">
        <w:rPr>
          <w:sz w:val="18"/>
          <w:szCs w:val="18"/>
        </w:rPr>
        <w:t xml:space="preserve"> </w:t>
      </w:r>
      <w:r w:rsidRPr="00765672">
        <w:rPr>
          <w:sz w:val="18"/>
          <w:szCs w:val="18"/>
          <w:lang/>
        </w:rPr>
        <w:t>nutrient inputs</w:t>
      </w:r>
      <w:r w:rsidRPr="00765672">
        <w:rPr>
          <w:sz w:val="18"/>
          <w:szCs w:val="18"/>
        </w:rPr>
        <w:t xml:space="preserve"> by installing </w:t>
      </w:r>
      <w:proofErr w:type="spellStart"/>
      <w:r w:rsidRPr="00765672">
        <w:rPr>
          <w:sz w:val="18"/>
          <w:szCs w:val="18"/>
        </w:rPr>
        <w:t>SuDS</w:t>
      </w:r>
      <w:proofErr w:type="spellEnd"/>
      <w:r w:rsidRPr="00765672">
        <w:rPr>
          <w:sz w:val="18"/>
          <w:szCs w:val="18"/>
        </w:rPr>
        <w:t>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How – </w:t>
      </w:r>
      <w:r w:rsidRPr="00765672">
        <w:rPr>
          <w:sz w:val="18"/>
          <w:szCs w:val="18"/>
        </w:rPr>
        <w:t xml:space="preserve">What techniques are being used to collect data and what assessment methods are you using? E.g. electro-fishing monitoring diversity, abundance, density, length and age. 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When – </w:t>
      </w:r>
      <w:r w:rsidRPr="00765672">
        <w:rPr>
          <w:sz w:val="18"/>
          <w:szCs w:val="18"/>
        </w:rPr>
        <w:t>When are you collecting data (month/season)? Duration/length of monitoring period, how many sampling repeats, how regularly?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Who – </w:t>
      </w:r>
      <w:r w:rsidRPr="00765672">
        <w:rPr>
          <w:sz w:val="18"/>
          <w:szCs w:val="18"/>
        </w:rPr>
        <w:t>Who is the individual and/or organisation responsible for monitoring? Will this be done by more than one organisation?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Data – </w:t>
      </w:r>
      <w:r w:rsidRPr="00765672">
        <w:rPr>
          <w:sz w:val="18"/>
          <w:szCs w:val="18"/>
        </w:rPr>
        <w:t>Do you have access to any pre-project data? E.g. monitoring data from the Environment Agency.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Cost – </w:t>
      </w:r>
      <w:r w:rsidRPr="00765672">
        <w:rPr>
          <w:sz w:val="18"/>
          <w:szCs w:val="18"/>
        </w:rPr>
        <w:t>Cost of monitoring. Are all costs in kind, or are there expenditures for e.g. external lab analysis.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sz w:val="18"/>
          <w:szCs w:val="18"/>
        </w:rPr>
      </w:pPr>
      <w:r w:rsidRPr="00765672">
        <w:rPr>
          <w:b/>
          <w:sz w:val="18"/>
          <w:szCs w:val="18"/>
        </w:rPr>
        <w:t xml:space="preserve">Which WFD objective is this helping to achieve – </w:t>
      </w:r>
      <w:r w:rsidRPr="00765672">
        <w:rPr>
          <w:sz w:val="18"/>
          <w:szCs w:val="18"/>
        </w:rPr>
        <w:t>Which WFD quality element will be addressed by your works? If not WFD, does the work/undertaking aim to improve favourable conditions (for designated sites or species, e.g. SSSI/SAC/SPA/BAP) or does it relate to any other policy drivers (e.g. public engagement, socio-economics, flood management, ecosystem services)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Priority and confidence: </w:t>
      </w:r>
      <w:r w:rsidRPr="00765672">
        <w:rPr>
          <w:b/>
          <w:sz w:val="18"/>
          <w:szCs w:val="18"/>
        </w:rPr>
        <w:br/>
      </w:r>
      <w:r w:rsidRPr="00765672">
        <w:rPr>
          <w:sz w:val="18"/>
          <w:szCs w:val="18"/>
          <w:u w:val="single"/>
        </w:rPr>
        <w:t>Priority</w:t>
      </w:r>
      <w:r w:rsidRPr="00765672">
        <w:rPr>
          <w:sz w:val="18"/>
          <w:szCs w:val="18"/>
        </w:rPr>
        <w:t>: High/Medium/Low importance that your monitoring method can show potential improvement of the related WFD quality element; the favourable condition (i.e. designated site or species such as SSSI, SAC, SPA, BAP); and/or other policy drivers (e.g. socio-economics, flood management, ecosystem services).</w:t>
      </w:r>
      <w:r w:rsidRPr="00765672">
        <w:rPr>
          <w:sz w:val="18"/>
          <w:szCs w:val="18"/>
        </w:rPr>
        <w:br/>
      </w:r>
      <w:r w:rsidRPr="00765672">
        <w:rPr>
          <w:sz w:val="18"/>
          <w:szCs w:val="18"/>
          <w:u w:val="single"/>
        </w:rPr>
        <w:t>Confidence</w:t>
      </w:r>
      <w:r w:rsidRPr="00765672">
        <w:rPr>
          <w:sz w:val="18"/>
          <w:szCs w:val="18"/>
        </w:rPr>
        <w:t>: High/Medium/Low confidence that the monitoring is robust, suitable and has the potential to show what you are trying to observe within the CRF project time limit.</w:t>
      </w:r>
    </w:p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On target – </w:t>
      </w:r>
      <w:r w:rsidRPr="00765672">
        <w:rPr>
          <w:sz w:val="18"/>
          <w:szCs w:val="18"/>
        </w:rPr>
        <w:t>Are the monitoring tasks outlined running to schedule? If no, why not?</w:t>
      </w:r>
    </w:p>
    <w:tbl>
      <w:tblPr>
        <w:tblpPr w:leftFromText="180" w:rightFromText="180" w:vertAnchor="page" w:horzAnchor="page" w:tblpX="866" w:tblpY="7108"/>
        <w:tblW w:w="1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8"/>
        <w:gridCol w:w="1134"/>
        <w:gridCol w:w="1984"/>
        <w:gridCol w:w="1418"/>
        <w:gridCol w:w="1128"/>
        <w:gridCol w:w="1565"/>
        <w:gridCol w:w="901"/>
        <w:gridCol w:w="1509"/>
        <w:gridCol w:w="1559"/>
        <w:gridCol w:w="1267"/>
        <w:gridCol w:w="1333"/>
      </w:tblGrid>
      <w:tr w:rsidR="005B13C5" w:rsidRPr="006A62D1" w:rsidTr="005B13C5">
        <w:trPr>
          <w:trHeight w:val="1280"/>
          <w:tblHeader/>
        </w:trPr>
        <w:tc>
          <w:tcPr>
            <w:tcW w:w="1668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Target/Why</w:t>
            </w:r>
          </w:p>
          <w:p w:rsidR="005B13C5" w:rsidRPr="00CA1C99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134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984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5B13C5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5B13C5" w:rsidRPr="00B9536D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28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65" w:type="dxa"/>
            <w:vMerge w:val="restart"/>
            <w:shd w:val="clear" w:color="auto" w:fill="C6D9F1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901" w:type="dxa"/>
            <w:vMerge w:val="restart"/>
            <w:shd w:val="clear" w:color="auto" w:fill="D6E3BC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09" w:type="dxa"/>
            <w:vMerge w:val="restart"/>
            <w:shd w:val="clear" w:color="auto" w:fill="CCC0D9" w:themeFill="accent4" w:themeFillTint="66"/>
          </w:tcPr>
          <w:p w:rsidR="005B13C5" w:rsidRPr="00A71126" w:rsidRDefault="005B13C5" w:rsidP="005B13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71126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5B13C5" w:rsidRPr="00666F1E" w:rsidRDefault="005B13C5" w:rsidP="005B13C5">
            <w:r w:rsidRPr="00A71126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5B13C5" w:rsidRPr="006A62D1" w:rsidRDefault="005B13C5" w:rsidP="005B13C5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High/medium/low linked to WFD or other designation 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5B13C5" w:rsidRPr="00D62EF7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NOTE- can use RRC update questionnaires as a start.</w:t>
            </w:r>
          </w:p>
        </w:tc>
        <w:tc>
          <w:tcPr>
            <w:tcW w:w="1333" w:type="dxa"/>
            <w:vMerge w:val="restart"/>
          </w:tcPr>
          <w:p w:rsidR="005B13C5" w:rsidRPr="00556C98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A71126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Key reporting tool and reporting output</w:t>
            </w:r>
          </w:p>
        </w:tc>
      </w:tr>
      <w:tr w:rsidR="005B13C5" w:rsidRPr="006A62D1" w:rsidTr="005B13C5">
        <w:trPr>
          <w:trHeight w:val="966"/>
          <w:tblHeader/>
        </w:trPr>
        <w:tc>
          <w:tcPr>
            <w:tcW w:w="1668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28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5" w:type="dxa"/>
            <w:vMerge/>
            <w:shd w:val="clear" w:color="auto" w:fill="C6D9F1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shd w:val="clear" w:color="auto" w:fill="D6E3BC"/>
          </w:tcPr>
          <w:p w:rsidR="005B13C5" w:rsidRPr="006A62D1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CCC0D9" w:themeFill="accent4" w:themeFillTint="66"/>
          </w:tcPr>
          <w:p w:rsidR="005B13C5" w:rsidRPr="00A71126" w:rsidRDefault="005B13C5" w:rsidP="005B13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5B13C5" w:rsidRPr="00D33E04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33E0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67" w:type="dxa"/>
            <w:vMerge/>
            <w:shd w:val="clear" w:color="auto" w:fill="auto"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333" w:type="dxa"/>
            <w:vMerge/>
          </w:tcPr>
          <w:p w:rsidR="005B13C5" w:rsidRDefault="005B13C5" w:rsidP="005B13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22751B" w:rsidRPr="006A62D1" w:rsidTr="0022751B">
        <w:trPr>
          <w:trHeight w:val="1079"/>
        </w:trPr>
        <w:tc>
          <w:tcPr>
            <w:tcW w:w="1668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Will be different for each project – what is the project aim for the area being photographed? </w:t>
            </w:r>
          </w:p>
        </w:tc>
        <w:tc>
          <w:tcPr>
            <w:tcW w:w="1134" w:type="dxa"/>
            <w:vMerge w:val="restart"/>
            <w:vAlign w:val="center"/>
          </w:tcPr>
          <w:p w:rsidR="0022751B" w:rsidRPr="0082702D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2702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visual change in (please specify) as a result of (please specify)</w:t>
            </w:r>
          </w:p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Fixed point photography – for methodology, refer to RRC’s Practical river monitoring guidance (2011)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X number of photos (state if known) &amp; indicate if RRC have been provided with a map of points (Y/N)</w:t>
            </w:r>
          </w:p>
        </w:tc>
        <w:tc>
          <w:tcPr>
            <w:tcW w:w="1418" w:type="dxa"/>
            <w:vMerge w:val="restart"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E.g. Before, immediately after and post works recommended (state dates if known, e.g. month and year)</w:t>
            </w:r>
          </w:p>
        </w:tc>
        <w:tc>
          <w:tcPr>
            <w:tcW w:w="1128" w:type="dxa"/>
            <w:vMerge w:val="restart"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Project team/ Volunteers</w:t>
            </w:r>
          </w:p>
        </w:tc>
        <w:tc>
          <w:tcPr>
            <w:tcW w:w="1565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State if fixed point photography or any anecdotal/ ad-hoc photography prior to CRF</w:t>
            </w:r>
          </w:p>
        </w:tc>
        <w:tc>
          <w:tcPr>
            <w:tcW w:w="901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Through project/ 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09" w:type="dxa"/>
            <w:vMerge w:val="restart"/>
            <w:shd w:val="clear" w:color="auto" w:fill="auto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State which of the following, the FPP demonstrates: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a) WFD targets, 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b) designated river or </w:t>
            </w:r>
          </w:p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c) other e.g. social science targets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Please state (only grey if High)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22751B" w:rsidRPr="00806745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Yes/ No</w:t>
            </w:r>
          </w:p>
        </w:tc>
        <w:tc>
          <w:tcPr>
            <w:tcW w:w="1333" w:type="dxa"/>
            <w:vMerge w:val="restart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A time-series of fixed point photographs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>State if any other analysis is being done</w:t>
            </w:r>
          </w:p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22751B" w:rsidRPr="006A62D1" w:rsidTr="0022751B">
        <w:trPr>
          <w:trHeight w:val="584"/>
        </w:trPr>
        <w:tc>
          <w:tcPr>
            <w:tcW w:w="1668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984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22751B" w:rsidRPr="00E03D45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128" w:type="dxa"/>
            <w:vMerge/>
            <w:vAlign w:val="center"/>
          </w:tcPr>
          <w:p w:rsidR="0022751B" w:rsidRPr="00E03D45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565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901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22751B" w:rsidRPr="005D462B" w:rsidRDefault="0022751B" w:rsidP="00227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Please state (only grey if High)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22751B" w:rsidRPr="00DE0B13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333" w:type="dxa"/>
            <w:vMerge/>
            <w:vAlign w:val="center"/>
          </w:tcPr>
          <w:p w:rsidR="0022751B" w:rsidRDefault="0022751B" w:rsidP="002275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5B13C5" w:rsidRPr="00765672" w:rsidRDefault="005B13C5" w:rsidP="005B13C5">
      <w:pPr>
        <w:pStyle w:val="ListParagraph"/>
        <w:numPr>
          <w:ilvl w:val="0"/>
          <w:numId w:val="1"/>
        </w:numPr>
        <w:spacing w:line="240" w:lineRule="auto"/>
        <w:rPr>
          <w:b/>
          <w:sz w:val="18"/>
          <w:szCs w:val="18"/>
        </w:rPr>
      </w:pPr>
      <w:r w:rsidRPr="00765672">
        <w:rPr>
          <w:b/>
          <w:sz w:val="18"/>
          <w:szCs w:val="18"/>
        </w:rPr>
        <w:t xml:space="preserve">Reporting tool and reporting output – </w:t>
      </w:r>
      <w:r w:rsidRPr="00765672">
        <w:rPr>
          <w:sz w:val="18"/>
          <w:szCs w:val="18"/>
        </w:rPr>
        <w:t>How will your collected monitoring data be recorded and the analysis outputs reported?</w:t>
      </w:r>
    </w:p>
    <w:p w:rsidR="005B13C5" w:rsidRPr="000767C8" w:rsidRDefault="005B13C5" w:rsidP="005B13C5">
      <w:pPr>
        <w:spacing w:line="240" w:lineRule="auto"/>
        <w:ind w:left="360"/>
        <w:rPr>
          <w:b/>
          <w:sz w:val="20"/>
          <w:szCs w:val="20"/>
          <w:u w:val="single"/>
        </w:rPr>
      </w:pPr>
      <w:r w:rsidRPr="00C55BB3">
        <w:rPr>
          <w:b/>
          <w:sz w:val="20"/>
          <w:szCs w:val="20"/>
          <w:u w:val="single"/>
        </w:rPr>
        <w:t>Example of Fixed Point Photography:</w:t>
      </w: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417"/>
        <w:gridCol w:w="1701"/>
        <w:gridCol w:w="1418"/>
        <w:gridCol w:w="1134"/>
        <w:gridCol w:w="1559"/>
        <w:gridCol w:w="850"/>
        <w:gridCol w:w="1560"/>
        <w:gridCol w:w="1559"/>
        <w:gridCol w:w="1276"/>
        <w:gridCol w:w="1417"/>
      </w:tblGrid>
      <w:tr w:rsidR="003D7E58" w:rsidRPr="006A62D1" w:rsidTr="003D7E58">
        <w:trPr>
          <w:trHeight w:val="1074"/>
          <w:tblHeader/>
        </w:trPr>
        <w:tc>
          <w:tcPr>
            <w:tcW w:w="1702" w:type="dxa"/>
            <w:vMerge w:val="restart"/>
            <w:shd w:val="clear" w:color="auto" w:fill="C6D9F1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lastRenderedPageBreak/>
              <w:t>Target/Why</w:t>
            </w:r>
          </w:p>
          <w:p w:rsidR="003D7E58" w:rsidRPr="00CA1C99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is the overall objective of the works which are to be monitored?</w:t>
            </w:r>
          </w:p>
        </w:tc>
        <w:tc>
          <w:tcPr>
            <w:tcW w:w="1417" w:type="dxa"/>
            <w:vMerge w:val="restart"/>
            <w:shd w:val="clear" w:color="auto" w:fill="C6D9F1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What</w:t>
            </w:r>
          </w:p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are you trying to observe from your monitoring?</w:t>
            </w:r>
          </w:p>
        </w:tc>
        <w:tc>
          <w:tcPr>
            <w:tcW w:w="1701" w:type="dxa"/>
            <w:vMerge w:val="restart"/>
            <w:shd w:val="clear" w:color="auto" w:fill="C6D9F1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How</w:t>
            </w:r>
          </w:p>
          <w:p w:rsidR="003D7E58" w:rsidRPr="006A62D1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methods are you going to use?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When</w:t>
            </w:r>
          </w:p>
          <w:p w:rsidR="003D7E58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periods over the year and how often? (to indicate variability)</w:t>
            </w:r>
          </w:p>
          <w:p w:rsidR="003D7E58" w:rsidRPr="00B9536D" w:rsidRDefault="003D7E58" w:rsidP="001D7859">
            <w:pPr>
              <w:spacing w:beforeLines="50" w:after="0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</w:pPr>
            <w:r w:rsidRPr="00B9536D">
              <w:rPr>
                <w:rFonts w:ascii="Arial" w:eastAsia="Times New Roman" w:hAnsi="Arial" w:cs="Arial"/>
                <w:sz w:val="16"/>
                <w:szCs w:val="16"/>
                <w:u w:val="single"/>
                <w:lang w:eastAsia="en-GB"/>
              </w:rPr>
              <w:t>And where if possible</w:t>
            </w:r>
          </w:p>
        </w:tc>
        <w:tc>
          <w:tcPr>
            <w:tcW w:w="1134" w:type="dxa"/>
            <w:vMerge w:val="restart"/>
            <w:shd w:val="clear" w:color="auto" w:fill="C6D9F1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Who</w:t>
            </w:r>
          </w:p>
          <w:p w:rsidR="003D7E58" w:rsidRPr="006A62D1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Who is going to do this?</w:t>
            </w:r>
          </w:p>
        </w:tc>
        <w:tc>
          <w:tcPr>
            <w:tcW w:w="1559" w:type="dxa"/>
            <w:vMerge w:val="restart"/>
            <w:shd w:val="clear" w:color="auto" w:fill="C6D9F1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Data</w:t>
            </w:r>
          </w:p>
          <w:p w:rsidR="003D7E58" w:rsidRPr="006A62D1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What existing data is available in addition to the monitoring being outlined here</w:t>
            </w:r>
          </w:p>
        </w:tc>
        <w:tc>
          <w:tcPr>
            <w:tcW w:w="850" w:type="dxa"/>
            <w:vMerge w:val="restart"/>
            <w:shd w:val="clear" w:color="auto" w:fill="D6E3BC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Cost</w:t>
            </w:r>
          </w:p>
          <w:p w:rsidR="003D7E58" w:rsidRPr="006A62D1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(can be in kind)</w:t>
            </w:r>
          </w:p>
        </w:tc>
        <w:tc>
          <w:tcPr>
            <w:tcW w:w="1560" w:type="dxa"/>
            <w:vMerge w:val="restart"/>
            <w:shd w:val="clear" w:color="auto" w:fill="CCC0D9" w:themeFill="accent4" w:themeFillTint="66"/>
            <w:tcMar>
              <w:top w:w="57" w:type="dxa"/>
            </w:tcMar>
          </w:tcPr>
          <w:p w:rsidR="003D7E58" w:rsidRPr="003D7E58" w:rsidRDefault="003D7E58" w:rsidP="003D7E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D7E58">
              <w:rPr>
                <w:rFonts w:ascii="Arial" w:hAnsi="Arial" w:cs="Arial"/>
                <w:b/>
                <w:sz w:val="16"/>
                <w:szCs w:val="16"/>
              </w:rPr>
              <w:t>Which WFD quality element is this helping to achieve?</w:t>
            </w:r>
          </w:p>
          <w:p w:rsidR="003D7E58" w:rsidRPr="00666F1E" w:rsidRDefault="003D7E58" w:rsidP="003D7E58">
            <w:pPr>
              <w:spacing w:after="0"/>
              <w:jc w:val="center"/>
            </w:pPr>
            <w:r w:rsidRPr="003D7E58">
              <w:rPr>
                <w:rFonts w:ascii="Arial" w:hAnsi="Arial" w:cs="Arial"/>
                <w:b/>
                <w:sz w:val="16"/>
                <w:szCs w:val="16"/>
              </w:rPr>
              <w:t>If not WFD specify (e.g. SSSI, SAC, BAP or other policy driver)</w:t>
            </w:r>
          </w:p>
        </w:tc>
        <w:tc>
          <w:tcPr>
            <w:tcW w:w="1559" w:type="dxa"/>
            <w:shd w:val="clear" w:color="auto" w:fill="E5B8B7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6A62D1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Priority</w:t>
            </w:r>
          </w:p>
          <w:p w:rsidR="003D7E58" w:rsidRPr="006A62D1" w:rsidRDefault="003D7E58" w:rsidP="00FC3103">
            <w:pPr>
              <w:spacing w:after="0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D7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linked to WFD or other designation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On target</w:t>
            </w:r>
          </w:p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Are the monitoring tasks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outlined running to schedule</w:t>
            </w:r>
            <w:r w:rsidRPr="00D62EF7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?</w:t>
            </w:r>
          </w:p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(if no specify)</w:t>
            </w:r>
          </w:p>
          <w:p w:rsidR="003D7E58" w:rsidRPr="009E2A94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n-GB"/>
              </w:rPr>
            </w:pPr>
            <w:r w:rsidRPr="009E2A9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NOTE- c</w:t>
            </w:r>
            <w:r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an use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>rrc</w:t>
            </w:r>
            <w:proofErr w:type="spellEnd"/>
            <w:r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update questionnaire</w:t>
            </w:r>
            <w:r w:rsidRPr="009E2A94">
              <w:rPr>
                <w:rFonts w:ascii="Arial" w:eastAsia="Times New Roman" w:hAnsi="Arial" w:cs="Arial"/>
                <w:sz w:val="14"/>
                <w:szCs w:val="14"/>
                <w:lang w:eastAsia="en-GB"/>
              </w:rPr>
              <w:t xml:space="preserve"> as a start.</w:t>
            </w:r>
          </w:p>
        </w:tc>
        <w:tc>
          <w:tcPr>
            <w:tcW w:w="1417" w:type="dxa"/>
            <w:vMerge w:val="restart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Assessment</w:t>
            </w:r>
          </w:p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Method to be used</w:t>
            </w:r>
          </w:p>
        </w:tc>
      </w:tr>
      <w:tr w:rsidR="003D7E58" w:rsidRPr="006A62D1" w:rsidTr="003D7E58">
        <w:trPr>
          <w:trHeight w:val="1073"/>
          <w:tblHeader/>
        </w:trPr>
        <w:tc>
          <w:tcPr>
            <w:tcW w:w="1702" w:type="dxa"/>
            <w:vMerge/>
            <w:shd w:val="clear" w:color="auto" w:fill="C6D9F1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shd w:val="clear" w:color="auto" w:fill="C6D9F1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vMerge/>
            <w:shd w:val="clear" w:color="auto" w:fill="C6D9F1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shd w:val="clear" w:color="auto" w:fill="C6D9F1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shd w:val="clear" w:color="auto" w:fill="C6D9F1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shd w:val="clear" w:color="auto" w:fill="D6E3BC"/>
            <w:tcMar>
              <w:top w:w="57" w:type="dxa"/>
            </w:tcMar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CCC0D9" w:themeFill="accent4" w:themeFillTint="66"/>
            <w:tcMar>
              <w:top w:w="57" w:type="dxa"/>
            </w:tcMar>
          </w:tcPr>
          <w:p w:rsidR="003D7E58" w:rsidRPr="003D7E58" w:rsidRDefault="003D7E58" w:rsidP="003D7E5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5B8B7"/>
            <w:tcMar>
              <w:top w:w="57" w:type="dxa"/>
            </w:tcMar>
          </w:tcPr>
          <w:p w:rsidR="003D7E58" w:rsidRPr="003D7E58" w:rsidRDefault="003D7E58" w:rsidP="003D7E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 w:rsidRPr="003D7E58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Confidence </w:t>
            </w:r>
          </w:p>
          <w:p w:rsidR="003D7E58" w:rsidRPr="003D7E58" w:rsidRDefault="003D7E58" w:rsidP="003D7E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3D7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High/medium/low robustness of monitoring</w:t>
            </w:r>
          </w:p>
        </w:tc>
        <w:tc>
          <w:tcPr>
            <w:tcW w:w="1276" w:type="dxa"/>
            <w:vMerge/>
            <w:shd w:val="clear" w:color="auto" w:fill="auto"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tcMar>
              <w:top w:w="57" w:type="dxa"/>
            </w:tcMar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</w:tr>
      <w:tr w:rsidR="003D7E58" w:rsidRPr="006A62D1" w:rsidTr="003D7E58">
        <w:trPr>
          <w:trHeight w:val="1020"/>
        </w:trPr>
        <w:tc>
          <w:tcPr>
            <w:tcW w:w="1702" w:type="dxa"/>
            <w:vMerge w:val="restart"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A</w:t>
            </w:r>
            <w:r w:rsidRPr="002C5A2F"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ctions to reduce diffuse pollution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>;</w:t>
            </w:r>
          </w:p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  <w:p w:rsidR="003D7E58" w:rsidRPr="006A62D1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  <w:t xml:space="preserve">Restore floodplain wetlands at the landscape / catchment scale and undertake other targeted actions informed by farm plans. </w:t>
            </w:r>
          </w:p>
        </w:tc>
        <w:tc>
          <w:tcPr>
            <w:tcW w:w="1417" w:type="dxa"/>
            <w:vMerge w:val="restart"/>
            <w:vAlign w:val="center"/>
          </w:tcPr>
          <w:p w:rsidR="003D7E58" w:rsidRPr="006A62D1" w:rsidRDefault="003D7E58" w:rsidP="00FC310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bidi="en-US"/>
              </w:rPr>
              <w:t xml:space="preserve">Have wetland / farm advisors been successful in providing practical land management advice which has ensured reduction in catchment scale diffuse pollution and habitat improvement. </w:t>
            </w:r>
          </w:p>
        </w:tc>
        <w:tc>
          <w:tcPr>
            <w:tcW w:w="1701" w:type="dxa"/>
            <w:vMerge w:val="restart"/>
            <w:vAlign w:val="center"/>
          </w:tcPr>
          <w:p w:rsidR="003D7E58" w:rsidRPr="006A62D1" w:rsidRDefault="003D7E58" w:rsidP="00FC310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872EF3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Fixed point photography</w:t>
            </w:r>
          </w:p>
        </w:tc>
        <w:tc>
          <w:tcPr>
            <w:tcW w:w="1418" w:type="dxa"/>
            <w:vMerge w:val="restart"/>
            <w:vAlign w:val="center"/>
          </w:tcPr>
          <w:p w:rsidR="003D7E58" w:rsidRPr="00872EF3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72E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Where capital works are being delivered- points to be recorded on an OS map</w:t>
            </w:r>
          </w:p>
          <w:p w:rsidR="003D7E58" w:rsidRPr="00872EF3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D7E58" w:rsidRPr="006A62D1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72E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Pre-, during, and post-works </w:t>
            </w:r>
          </w:p>
        </w:tc>
        <w:tc>
          <w:tcPr>
            <w:tcW w:w="1134" w:type="dxa"/>
            <w:vMerge w:val="restart"/>
            <w:vAlign w:val="center"/>
          </w:tcPr>
          <w:p w:rsidR="003D7E58" w:rsidRPr="00872EF3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RSBP / SCRT</w:t>
            </w:r>
          </w:p>
        </w:tc>
        <w:tc>
          <w:tcPr>
            <w:tcW w:w="1559" w:type="dxa"/>
            <w:vMerge w:val="restart"/>
            <w:vAlign w:val="center"/>
          </w:tcPr>
          <w:p w:rsidR="003D7E58" w:rsidRPr="00872EF3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None</w:t>
            </w:r>
          </w:p>
        </w:tc>
        <w:tc>
          <w:tcPr>
            <w:tcW w:w="850" w:type="dxa"/>
            <w:vMerge w:val="restart"/>
            <w:vAlign w:val="center"/>
          </w:tcPr>
          <w:p w:rsidR="003D7E58" w:rsidRPr="006A62D1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3D7E58" w:rsidRDefault="003D7E58" w:rsidP="00FC31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D7E58" w:rsidRDefault="003D7E58" w:rsidP="00FC310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Achieve good status or prevent deterioration of WFD waterbodies:</w:t>
            </w:r>
          </w:p>
          <w:p w:rsidR="003D7E5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GB531027212100</w:t>
            </w:r>
          </w:p>
          <w:p w:rsidR="003D7E5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GB112072065840</w:t>
            </w:r>
          </w:p>
          <w:p w:rsidR="003D7E5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A2F">
              <w:rPr>
                <w:rFonts w:ascii="Arial" w:hAnsi="Arial" w:cs="Arial"/>
                <w:sz w:val="16"/>
                <w:szCs w:val="16"/>
              </w:rPr>
              <w:t>GB11207206</w:t>
            </w:r>
            <w:r>
              <w:rPr>
                <w:rFonts w:ascii="Arial" w:hAnsi="Arial" w:cs="Arial"/>
                <w:sz w:val="16"/>
                <w:szCs w:val="16"/>
              </w:rPr>
              <w:t>5880</w:t>
            </w:r>
          </w:p>
          <w:p w:rsidR="003D7E5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GB112073071260</w:t>
            </w:r>
          </w:p>
          <w:p w:rsidR="003D7E58" w:rsidRPr="002C5A2F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A2F">
              <w:rPr>
                <w:rFonts w:ascii="Arial" w:hAnsi="Arial" w:cs="Arial"/>
                <w:sz w:val="16"/>
                <w:szCs w:val="16"/>
              </w:rPr>
              <w:t>GB11207307</w:t>
            </w:r>
            <w:r>
              <w:rPr>
                <w:rFonts w:ascii="Arial" w:hAnsi="Arial" w:cs="Arial"/>
                <w:sz w:val="16"/>
                <w:szCs w:val="16"/>
              </w:rPr>
              <w:t>1220</w:t>
            </w:r>
          </w:p>
          <w:p w:rsidR="003D7E58" w:rsidRPr="002C5A2F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A2F">
              <w:rPr>
                <w:rFonts w:ascii="Arial" w:hAnsi="Arial" w:cs="Arial"/>
                <w:sz w:val="16"/>
                <w:szCs w:val="16"/>
              </w:rPr>
              <w:t>GB11207307</w:t>
            </w:r>
            <w:r>
              <w:rPr>
                <w:rFonts w:ascii="Arial" w:hAnsi="Arial" w:cs="Arial"/>
                <w:sz w:val="16"/>
                <w:szCs w:val="16"/>
              </w:rPr>
              <w:t>1300</w:t>
            </w:r>
          </w:p>
          <w:p w:rsidR="003D7E58" w:rsidRPr="002C5A2F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A2F">
              <w:rPr>
                <w:rFonts w:ascii="Arial" w:hAnsi="Arial" w:cs="Arial"/>
                <w:sz w:val="16"/>
                <w:szCs w:val="16"/>
              </w:rPr>
              <w:t>GB11207307</w:t>
            </w:r>
            <w:r>
              <w:rPr>
                <w:rFonts w:ascii="Arial" w:hAnsi="Arial" w:cs="Arial"/>
                <w:sz w:val="16"/>
                <w:szCs w:val="16"/>
              </w:rPr>
              <w:t>1050</w:t>
            </w:r>
          </w:p>
          <w:p w:rsidR="003D7E58" w:rsidRPr="002C5A2F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A2F">
              <w:rPr>
                <w:rFonts w:ascii="Arial" w:hAnsi="Arial" w:cs="Arial"/>
                <w:sz w:val="16"/>
                <w:szCs w:val="16"/>
              </w:rPr>
              <w:t>GB11207307</w:t>
            </w:r>
            <w:r>
              <w:rPr>
                <w:rFonts w:ascii="Arial" w:hAnsi="Arial" w:cs="Arial"/>
                <w:sz w:val="16"/>
                <w:szCs w:val="16"/>
              </w:rPr>
              <w:t>1070</w:t>
            </w:r>
          </w:p>
          <w:p w:rsidR="003D7E58" w:rsidRPr="002C5A2F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2C5A2F">
              <w:rPr>
                <w:rFonts w:ascii="Arial" w:hAnsi="Arial" w:cs="Arial"/>
                <w:sz w:val="16"/>
                <w:szCs w:val="16"/>
              </w:rPr>
              <w:t>GB11207307</w:t>
            </w:r>
            <w:r>
              <w:rPr>
                <w:rFonts w:ascii="Arial" w:hAnsi="Arial" w:cs="Arial"/>
                <w:sz w:val="16"/>
                <w:szCs w:val="16"/>
              </w:rPr>
              <w:t>1240</w:t>
            </w:r>
          </w:p>
          <w:p w:rsidR="003D7E5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GB112073064450</w:t>
            </w:r>
          </w:p>
          <w:p w:rsidR="003D7E5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GB112072065860</w:t>
            </w:r>
          </w:p>
          <w:p w:rsidR="003D7E58" w:rsidRPr="00C958C8" w:rsidRDefault="003D7E58" w:rsidP="00FC3103">
            <w:pPr>
              <w:spacing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GB112072065850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Priority: High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</w:t>
            </w:r>
            <w:r w:rsidR="009E3C45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es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Data to be evaluated as part of end of project report - to be carried out by project manager.</w:t>
            </w:r>
          </w:p>
        </w:tc>
      </w:tr>
      <w:tr w:rsidR="003D7E58" w:rsidRPr="006A62D1" w:rsidTr="003D7E58">
        <w:trPr>
          <w:trHeight w:val="1020"/>
        </w:trPr>
        <w:tc>
          <w:tcPr>
            <w:tcW w:w="1702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3D7E58" w:rsidRPr="00872EF3" w:rsidRDefault="003D7E58" w:rsidP="00FC310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3D7E58" w:rsidRPr="00872EF3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3D7E58" w:rsidRPr="006A62D1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7E58" w:rsidRDefault="003D7E58" w:rsidP="00FC310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D7E58" w:rsidRPr="006A62D1" w:rsidTr="003D7E58">
        <w:trPr>
          <w:trHeight w:val="1147"/>
        </w:trPr>
        <w:tc>
          <w:tcPr>
            <w:tcW w:w="1702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D7E58" w:rsidRPr="00827849" w:rsidRDefault="003D7E58" w:rsidP="00FC310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D7E58" w:rsidRPr="00F32C6F" w:rsidRDefault="003D7E58" w:rsidP="00FC310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  <w:r w:rsidRPr="00F32C6F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Specific flagship species monitoring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:</w:t>
            </w:r>
          </w:p>
          <w:p w:rsidR="003D7E58" w:rsidRPr="000646C4" w:rsidRDefault="003D7E58" w:rsidP="00FC310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highlight w:val="yellow"/>
                <w:lang w:bidi="en-US"/>
              </w:rPr>
            </w:pPr>
            <w:r w:rsidRPr="00F32C6F"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>Breeding waders</w:t>
            </w:r>
            <w:r>
              <w:rPr>
                <w:rFonts w:ascii="Arial" w:eastAsia="Calibri" w:hAnsi="Arial" w:cs="Times New Roman"/>
                <w:sz w:val="16"/>
                <w:szCs w:val="16"/>
                <w:lang w:bidi="en-US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3D7E58" w:rsidRPr="00872EF3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872E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Report for:</w:t>
            </w:r>
          </w:p>
          <w:p w:rsidR="003D7E58" w:rsidRDefault="003D7E58" w:rsidP="001D7859">
            <w:pPr>
              <w:spacing w:after="0" w:line="240" w:lineRule="auto"/>
              <w:ind w:left="176" w:hangingChars="110" w:hanging="176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  <w:r w:rsidRPr="00872E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Crook Farm, 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3D7E58" w:rsidRDefault="001D7859" w:rsidP="001D7859">
            <w:pPr>
              <w:spacing w:after="0" w:line="240" w:lineRule="auto"/>
              <w:ind w:left="34" w:hangingChars="21" w:hanging="34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Lathwaite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br/>
              <w:t xml:space="preserve"> </w:t>
            </w:r>
            <w:r w:rsidR="003D7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Farm, </w:t>
            </w:r>
            <w:r w:rsidR="003D7E58" w:rsidRPr="00872E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and</w:t>
            </w:r>
          </w:p>
          <w:p w:rsidR="003D7E58" w:rsidRPr="00A309E1" w:rsidRDefault="003D7E58" w:rsidP="001D7859">
            <w:pPr>
              <w:spacing w:after="0" w:line="240" w:lineRule="auto"/>
              <w:ind w:left="176" w:hangingChars="110" w:hanging="176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 </w:t>
            </w:r>
            <w:r w:rsidRPr="00872EF3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New Hall Farm.</w:t>
            </w:r>
          </w:p>
        </w:tc>
        <w:tc>
          <w:tcPr>
            <w:tcW w:w="1134" w:type="dxa"/>
            <w:vMerge w:val="restart"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RSPB</w:t>
            </w:r>
          </w:p>
        </w:tc>
        <w:tc>
          <w:tcPr>
            <w:tcW w:w="1559" w:type="dxa"/>
            <w:vMerge w:val="restart"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Report complete</w:t>
            </w:r>
          </w:p>
        </w:tc>
        <w:tc>
          <w:tcPr>
            <w:tcW w:w="850" w:type="dxa"/>
            <w:vMerge w:val="restart"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In-kind</w:t>
            </w:r>
          </w:p>
        </w:tc>
        <w:tc>
          <w:tcPr>
            <w:tcW w:w="1560" w:type="dxa"/>
            <w:vMerge/>
            <w:shd w:val="clear" w:color="auto" w:fill="auto"/>
          </w:tcPr>
          <w:p w:rsidR="003D7E58" w:rsidRPr="000F3DC3" w:rsidRDefault="003D7E58" w:rsidP="00FC3103"/>
        </w:tc>
        <w:tc>
          <w:tcPr>
            <w:tcW w:w="1559" w:type="dxa"/>
            <w:shd w:val="clear" w:color="auto" w:fill="auto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</w:t>
            </w:r>
          </w:p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Priority: Medium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D7E58" w:rsidRPr="006A62D1" w:rsidRDefault="001D7859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2013 survey </w:t>
            </w:r>
            <w:r w:rsidR="003D7E5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Completed</w:t>
            </w:r>
          </w:p>
        </w:tc>
        <w:tc>
          <w:tcPr>
            <w:tcW w:w="1417" w:type="dxa"/>
            <w:vMerge/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3D7E58" w:rsidRPr="006A62D1" w:rsidTr="003D7E58">
        <w:trPr>
          <w:trHeight w:val="1146"/>
        </w:trPr>
        <w:tc>
          <w:tcPr>
            <w:tcW w:w="1702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  <w:vAlign w:val="center"/>
          </w:tcPr>
          <w:p w:rsidR="003D7E58" w:rsidRPr="00827849" w:rsidRDefault="003D7E58" w:rsidP="00FC3103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</w:p>
        </w:tc>
        <w:tc>
          <w:tcPr>
            <w:tcW w:w="1701" w:type="dxa"/>
            <w:vMerge/>
            <w:vAlign w:val="center"/>
          </w:tcPr>
          <w:p w:rsidR="003D7E58" w:rsidRPr="00F32C6F" w:rsidRDefault="003D7E58" w:rsidP="00FC3103">
            <w:pPr>
              <w:spacing w:after="0" w:line="240" w:lineRule="auto"/>
              <w:rPr>
                <w:rFonts w:ascii="Arial" w:eastAsia="Calibri" w:hAnsi="Arial" w:cs="Times New Roman"/>
                <w:sz w:val="16"/>
                <w:szCs w:val="16"/>
                <w:lang w:bidi="en-US"/>
              </w:rPr>
            </w:pPr>
          </w:p>
        </w:tc>
        <w:tc>
          <w:tcPr>
            <w:tcW w:w="1418" w:type="dxa"/>
            <w:vMerge/>
            <w:vAlign w:val="center"/>
          </w:tcPr>
          <w:p w:rsidR="003D7E58" w:rsidRPr="00872EF3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59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850" w:type="dxa"/>
            <w:vMerge/>
            <w:vAlign w:val="center"/>
          </w:tcPr>
          <w:p w:rsidR="003D7E58" w:rsidRDefault="003D7E58" w:rsidP="00FC310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D7E58" w:rsidRPr="000F3DC3" w:rsidRDefault="003D7E58" w:rsidP="00FC3103"/>
        </w:tc>
        <w:tc>
          <w:tcPr>
            <w:tcW w:w="1559" w:type="dxa"/>
            <w:shd w:val="clear" w:color="auto" w:fill="auto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Confidence: High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D7E58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  <w:tc>
          <w:tcPr>
            <w:tcW w:w="1417" w:type="dxa"/>
            <w:vMerge/>
          </w:tcPr>
          <w:p w:rsidR="003D7E58" w:rsidRPr="006A62D1" w:rsidRDefault="003D7E58" w:rsidP="00FC310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</w:tbl>
    <w:p w:rsidR="003D7E58" w:rsidRDefault="003D7E58" w:rsidP="003D7E58"/>
    <w:p w:rsidR="001D7859" w:rsidRDefault="001D7859" w:rsidP="001D7859">
      <w:pPr>
        <w:spacing w:after="0" w:line="240" w:lineRule="auto"/>
        <w:ind w:left="426" w:hangingChars="265" w:hanging="426"/>
        <w:rPr>
          <w:rFonts w:ascii="Arial" w:eastAsia="Calibri" w:hAnsi="Arial" w:cs="Arial"/>
          <w:sz w:val="16"/>
          <w:szCs w:val="16"/>
          <w:lang w:bidi="en-US"/>
        </w:rPr>
      </w:pPr>
      <w:r w:rsidRPr="00E74F99">
        <w:rPr>
          <w:rFonts w:ascii="Arial" w:eastAsia="Calibri" w:hAnsi="Arial" w:cs="Arial"/>
          <w:b/>
          <w:sz w:val="16"/>
          <w:szCs w:val="16"/>
          <w:lang w:bidi="en-US"/>
        </w:rPr>
        <w:t>NB.</w:t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 </w:t>
      </w:r>
      <w:r>
        <w:rPr>
          <w:rFonts w:ascii="Arial" w:eastAsia="Calibri" w:hAnsi="Arial" w:cs="Arial"/>
          <w:sz w:val="16"/>
          <w:szCs w:val="16"/>
          <w:lang w:bidi="en-US"/>
        </w:rPr>
        <w:tab/>
      </w:r>
      <w:r w:rsidRPr="00E74F99">
        <w:rPr>
          <w:rFonts w:ascii="Arial" w:eastAsia="Calibri" w:hAnsi="Arial" w:cs="Arial"/>
          <w:sz w:val="16"/>
          <w:szCs w:val="16"/>
          <w:lang w:bidi="en-US"/>
        </w:rPr>
        <w:t>The EA determined the condition of these watercourses from water quality data collected at sites</w:t>
      </w:r>
      <w:r>
        <w:rPr>
          <w:rFonts w:ascii="Arial" w:eastAsia="Calibri" w:hAnsi="Arial" w:cs="Arial"/>
          <w:sz w:val="16"/>
          <w:szCs w:val="16"/>
          <w:lang w:bidi="en-US"/>
        </w:rPr>
        <w:t xml:space="preserve"> including those listed </w:t>
      </w:r>
      <w:proofErr w:type="gramStart"/>
      <w:r>
        <w:rPr>
          <w:rFonts w:ascii="Arial" w:eastAsia="Calibri" w:hAnsi="Arial" w:cs="Arial"/>
          <w:sz w:val="16"/>
          <w:szCs w:val="16"/>
          <w:lang w:bidi="en-US"/>
        </w:rPr>
        <w:t>below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.   </w:t>
      </w:r>
      <w:r>
        <w:rPr>
          <w:rFonts w:ascii="Arial" w:eastAsia="Calibri" w:hAnsi="Arial" w:cs="Arial"/>
          <w:sz w:val="16"/>
          <w:szCs w:val="16"/>
          <w:lang w:bidi="en-US"/>
        </w:rPr>
        <w:br/>
      </w:r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Further assessments are to </w:t>
      </w:r>
      <w:proofErr w:type="gramStart"/>
      <w:r w:rsidRPr="00E74F99">
        <w:rPr>
          <w:rFonts w:ascii="Arial" w:eastAsia="Calibri" w:hAnsi="Arial" w:cs="Arial"/>
          <w:sz w:val="16"/>
          <w:szCs w:val="16"/>
          <w:lang w:bidi="en-US"/>
        </w:rPr>
        <w:t>be undertaken</w:t>
      </w:r>
      <w:proofErr w:type="gramEnd"/>
      <w:r w:rsidRPr="00E74F99">
        <w:rPr>
          <w:rFonts w:ascii="Arial" w:eastAsia="Calibri" w:hAnsi="Arial" w:cs="Arial"/>
          <w:sz w:val="16"/>
          <w:szCs w:val="16"/>
          <w:lang w:bidi="en-US"/>
        </w:rPr>
        <w:t xml:space="preserve"> that will gauge the efficacy of the restoration projects undertaken.  </w:t>
      </w:r>
    </w:p>
    <w:p w:rsidR="001D7859" w:rsidRPr="00E74F99" w:rsidRDefault="001D7859" w:rsidP="001D7859">
      <w:pPr>
        <w:spacing w:after="0" w:line="240" w:lineRule="auto"/>
        <w:ind w:left="424" w:hangingChars="265" w:hanging="424"/>
        <w:rPr>
          <w:rFonts w:ascii="Arial" w:eastAsia="Calibri" w:hAnsi="Arial" w:cs="Arial"/>
          <w:sz w:val="16"/>
          <w:szCs w:val="16"/>
          <w:lang w:bidi="en-US"/>
        </w:rPr>
      </w:pPr>
    </w:p>
    <w:p w:rsidR="001D7859" w:rsidRDefault="001D7859" w:rsidP="001D7859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:rsidR="001D7859" w:rsidRPr="00A7391D" w:rsidRDefault="001D7859" w:rsidP="001D7859">
      <w:pPr>
        <w:spacing w:after="0"/>
        <w:rPr>
          <w:rFonts w:ascii="Arial" w:hAnsi="Arial" w:cs="Arial"/>
          <w:b/>
          <w:sz w:val="20"/>
          <w:szCs w:val="20"/>
        </w:rPr>
      </w:pPr>
      <w:r w:rsidRPr="00BA58AE">
        <w:rPr>
          <w:rFonts w:ascii="Arial" w:hAnsi="Arial" w:cs="Arial"/>
          <w:b/>
          <w:sz w:val="16"/>
          <w:szCs w:val="16"/>
        </w:rPr>
        <w:lastRenderedPageBreak/>
        <w:t>EA Surface Water Stations:</w:t>
      </w:r>
      <w:r w:rsidRPr="00A7391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See </w:t>
      </w:r>
      <w:hyperlink r:id="rId7" w:history="1">
        <w:r w:rsidRPr="00A7391D">
          <w:rPr>
            <w:rStyle w:val="Hyperlink"/>
            <w:sz w:val="18"/>
            <w:szCs w:val="18"/>
          </w:rPr>
          <w:t>http://www.eea.europa.eu/themes/water/interactive/soe-wfd/wfd-river-basin-district-info-viewer</w:t>
        </w:r>
      </w:hyperlink>
    </w:p>
    <w:tbl>
      <w:tblPr>
        <w:tblStyle w:val="TableGrid"/>
        <w:tblW w:w="13258" w:type="dxa"/>
        <w:tblLayout w:type="fixed"/>
        <w:tblLook w:val="04A0"/>
      </w:tblPr>
      <w:tblGrid>
        <w:gridCol w:w="3227"/>
        <w:gridCol w:w="3685"/>
        <w:gridCol w:w="2694"/>
        <w:gridCol w:w="3652"/>
      </w:tblGrid>
      <w:tr w:rsidR="001D7859" w:rsidRPr="00A7391D" w:rsidTr="005714CB">
        <w:tc>
          <w:tcPr>
            <w:tcW w:w="3227" w:type="dxa"/>
            <w:shd w:val="pct12" w:color="auto" w:fill="auto"/>
          </w:tcPr>
          <w:p w:rsidR="001D7859" w:rsidRPr="008B33C1" w:rsidRDefault="001D7859" w:rsidP="005714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33C1">
              <w:rPr>
                <w:rFonts w:ascii="Arial" w:hAnsi="Arial" w:cs="Arial"/>
                <w:b/>
                <w:sz w:val="18"/>
                <w:szCs w:val="18"/>
              </w:rPr>
              <w:t>Project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item</w:t>
            </w:r>
          </w:p>
        </w:tc>
        <w:tc>
          <w:tcPr>
            <w:tcW w:w="3685" w:type="dxa"/>
            <w:shd w:val="pct12" w:color="auto" w:fill="auto"/>
          </w:tcPr>
          <w:p w:rsidR="001D7859" w:rsidRPr="00A7391D" w:rsidRDefault="001D7859" w:rsidP="005714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391D">
              <w:rPr>
                <w:rFonts w:ascii="Arial" w:hAnsi="Arial" w:cs="Arial"/>
                <w:b/>
                <w:sz w:val="18"/>
                <w:szCs w:val="18"/>
              </w:rPr>
              <w:t>Waterbody</w:t>
            </w:r>
            <w:proofErr w:type="spellEnd"/>
          </w:p>
        </w:tc>
        <w:tc>
          <w:tcPr>
            <w:tcW w:w="2694" w:type="dxa"/>
            <w:shd w:val="pct12" w:color="auto" w:fill="auto"/>
          </w:tcPr>
          <w:p w:rsidR="001D7859" w:rsidRPr="00A7391D" w:rsidRDefault="001D7859" w:rsidP="005714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7391D">
              <w:rPr>
                <w:rFonts w:ascii="Arial" w:hAnsi="Arial" w:cs="Arial"/>
                <w:b/>
                <w:sz w:val="18"/>
                <w:szCs w:val="18"/>
              </w:rPr>
              <w:t>Station</w:t>
            </w:r>
          </w:p>
        </w:tc>
        <w:tc>
          <w:tcPr>
            <w:tcW w:w="3652" w:type="dxa"/>
            <w:tcBorders>
              <w:right w:val="single" w:sz="4" w:space="0" w:color="auto"/>
            </w:tcBorders>
            <w:shd w:val="pct12" w:color="auto" w:fill="auto"/>
          </w:tcPr>
          <w:p w:rsidR="001D7859" w:rsidRPr="00A7391D" w:rsidRDefault="001D7859" w:rsidP="005714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Type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Ireland Moss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Leven Downstream –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Rusland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Pool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NWWIMS88004569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Savinhill</w:t>
            </w:r>
            <w:proofErr w:type="spellEnd"/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Gilpin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PTC River pool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NWWIMS88004402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Savinhill</w:t>
            </w:r>
            <w:proofErr w:type="spellEnd"/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Gilpin</w:t>
            </w:r>
            <w:proofErr w:type="spellEnd"/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NWMORPGB112073071300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Mireside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Farm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Near Dawson Farm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NWBIOS67196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Bela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fascines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Bela</w:t>
            </w:r>
            <w:proofErr w:type="spellEnd"/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NWMORPGB112073071070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Bela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fascines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Bela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Beetham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NWWIMS88004435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Bela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fascines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200m U/S A6 bridge,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Beetham</w:t>
            </w:r>
            <w:proofErr w:type="spellEnd"/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NWBIOS64127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Low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Borrowdale</w:t>
            </w:r>
            <w:proofErr w:type="spellEnd"/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U/S bridge nr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Whinfell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Common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NWNFPD8269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 xml:space="preserve">Low </w:t>
            </w: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Borrowdale</w:t>
            </w:r>
            <w:proofErr w:type="spellEnd"/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A685 bridge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NWNFPD10082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Tarn Brook Wood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PTC R. Lune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NWBIOS67950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Holgates</w:t>
            </w:r>
            <w:proofErr w:type="spellEnd"/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Black Dike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NWMORPGB112073064450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Crook Farm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Lower Lune estuary trib.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NWMORPGB112072065870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Wyreside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Lakes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Wyreside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Lakes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NWNFPD16813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Wyreside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Lakes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Foxhouses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Quarry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NWNFPD16806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701DE">
              <w:rPr>
                <w:rFonts w:ascii="Arial" w:hAnsi="Arial" w:cs="Arial"/>
                <w:sz w:val="16"/>
                <w:szCs w:val="16"/>
              </w:rPr>
              <w:t>Wyreside</w:t>
            </w:r>
            <w:proofErr w:type="spellEnd"/>
            <w:r w:rsidRPr="00A701DE">
              <w:rPr>
                <w:rFonts w:ascii="Arial" w:hAnsi="Arial" w:cs="Arial"/>
                <w:sz w:val="16"/>
                <w:szCs w:val="16"/>
              </w:rPr>
              <w:t xml:space="preserve"> Lakes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Foxhouses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Brook PTC River Wyre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NWWIMS88003826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Cockerham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Boers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River Cocker at Cocker Bridge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NWWIMS88004088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Hew Hall Farm /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Lathwaite</w:t>
            </w:r>
            <w:proofErr w:type="spellEnd"/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Crimble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Farm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NWBIOS65117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Moss House Farm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 railway bridge, Crag Foot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552EA">
              <w:rPr>
                <w:rFonts w:ascii="Arial" w:hAnsi="Arial" w:cs="Arial"/>
                <w:sz w:val="16"/>
                <w:szCs w:val="16"/>
              </w:rPr>
              <w:t>NWBIOS65419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Moss House Farm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Quicksands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Pool at Crag foot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F552EA">
              <w:rPr>
                <w:rFonts w:ascii="Arial" w:hAnsi="Arial" w:cs="Arial"/>
                <w:sz w:val="16"/>
                <w:szCs w:val="16"/>
              </w:rPr>
              <w:t>NWWIMS88004468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Jolley’s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Farm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Holme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Beck</w:t>
            </w:r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F73CF">
              <w:rPr>
                <w:rFonts w:ascii="Arial" w:hAnsi="Arial" w:cs="Arial"/>
                <w:sz w:val="16"/>
                <w:szCs w:val="16"/>
              </w:rPr>
              <w:t>NWMORPGB112073071050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Morphological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Brookside</w:t>
            </w:r>
          </w:p>
        </w:tc>
        <w:tc>
          <w:tcPr>
            <w:tcW w:w="3685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D/S railway viaduct,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Capernwray</w:t>
            </w:r>
            <w:proofErr w:type="spellEnd"/>
          </w:p>
        </w:tc>
        <w:tc>
          <w:tcPr>
            <w:tcW w:w="2694" w:type="dxa"/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F73CF">
              <w:rPr>
                <w:rFonts w:ascii="Arial" w:hAnsi="Arial" w:cs="Arial"/>
                <w:sz w:val="16"/>
                <w:szCs w:val="16"/>
              </w:rPr>
              <w:t>NWBIOS66507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Brookside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Keer,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Capernwray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bridge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3F73CF">
              <w:rPr>
                <w:rFonts w:ascii="Arial" w:hAnsi="Arial" w:cs="Arial"/>
                <w:sz w:val="16"/>
                <w:szCs w:val="16"/>
              </w:rPr>
              <w:t>NWWIMS88004476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Old Parsonage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Cowan Bridge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A098E">
              <w:rPr>
                <w:rFonts w:ascii="Arial" w:hAnsi="Arial" w:cs="Arial"/>
                <w:sz w:val="16"/>
                <w:szCs w:val="16"/>
              </w:rPr>
              <w:t>NWNFPD11401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Over Hall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Collingholme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Farm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A098E">
              <w:rPr>
                <w:rFonts w:ascii="Arial" w:hAnsi="Arial" w:cs="Arial"/>
                <w:sz w:val="16"/>
                <w:szCs w:val="16"/>
              </w:rPr>
              <w:t>NWNFPD11396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Over Hall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A098E">
              <w:rPr>
                <w:rFonts w:ascii="Arial" w:hAnsi="Arial" w:cs="Arial"/>
                <w:sz w:val="16"/>
                <w:szCs w:val="16"/>
              </w:rPr>
              <w:t>NWBIOS65804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Beck House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Aikrigg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Beck (stocking)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A098E">
              <w:rPr>
                <w:rFonts w:ascii="Arial" w:hAnsi="Arial" w:cs="Arial"/>
                <w:sz w:val="16"/>
                <w:szCs w:val="16"/>
              </w:rPr>
              <w:t>NWNFPD16090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National Fisheries Database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Overthwaite</w:t>
            </w:r>
            <w:proofErr w:type="spellEnd"/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River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Bela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Hangbridge</w:t>
            </w:r>
            <w:proofErr w:type="spellEnd"/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A098E">
              <w:rPr>
                <w:rFonts w:ascii="Arial" w:hAnsi="Arial" w:cs="Arial"/>
                <w:sz w:val="16"/>
                <w:szCs w:val="16"/>
              </w:rPr>
              <w:t>NWWIMS88004422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A701DE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Birk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Dault</w:t>
            </w:r>
            <w:proofErr w:type="spellEnd"/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Leven Upstream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DAD">
              <w:rPr>
                <w:rFonts w:ascii="Arial" w:hAnsi="Arial" w:cs="Arial"/>
                <w:sz w:val="16"/>
                <w:szCs w:val="16"/>
              </w:rPr>
              <w:t>NWWIMS88004564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Hay Bridge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Rusland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Pool at Crooks Bridge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DAD">
              <w:rPr>
                <w:rFonts w:ascii="Arial" w:hAnsi="Arial" w:cs="Arial"/>
                <w:sz w:val="16"/>
                <w:szCs w:val="16"/>
              </w:rPr>
              <w:t>NWWIMS88022289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Force Forge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D/S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Rusland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Pool bridge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DAD">
              <w:rPr>
                <w:rFonts w:ascii="Arial" w:hAnsi="Arial" w:cs="Arial"/>
                <w:sz w:val="16"/>
                <w:szCs w:val="16"/>
              </w:rPr>
              <w:t>NWBIOS66546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  <w:tr w:rsidR="001D7859" w:rsidRPr="00A701DE" w:rsidTr="005714CB">
        <w:tc>
          <w:tcPr>
            <w:tcW w:w="3227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Force Forge</w:t>
            </w:r>
          </w:p>
        </w:tc>
        <w:tc>
          <w:tcPr>
            <w:tcW w:w="3685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Rusland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Pool D/S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Rusland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footbridge</w:t>
            </w:r>
          </w:p>
        </w:tc>
        <w:tc>
          <w:tcPr>
            <w:tcW w:w="2694" w:type="dxa"/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C6DAD">
              <w:rPr>
                <w:rFonts w:ascii="Arial" w:hAnsi="Arial" w:cs="Arial"/>
                <w:sz w:val="16"/>
                <w:szCs w:val="16"/>
              </w:rPr>
              <w:t>NWWIMS88004559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F552EA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bCs/>
                <w:sz w:val="16"/>
                <w:szCs w:val="16"/>
              </w:rPr>
              <w:t>Water Information Management System</w:t>
            </w:r>
          </w:p>
        </w:tc>
      </w:tr>
      <w:tr w:rsidR="001D7859" w:rsidRPr="00740655" w:rsidTr="005714CB">
        <w:tc>
          <w:tcPr>
            <w:tcW w:w="3227" w:type="dxa"/>
          </w:tcPr>
          <w:p w:rsidR="001D7859" w:rsidRPr="00740655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40655">
              <w:rPr>
                <w:rFonts w:ascii="Arial" w:hAnsi="Arial" w:cs="Arial"/>
                <w:sz w:val="16"/>
                <w:szCs w:val="16"/>
              </w:rPr>
              <w:t>Teazel</w:t>
            </w:r>
            <w:proofErr w:type="spellEnd"/>
            <w:r w:rsidRPr="00740655">
              <w:rPr>
                <w:rFonts w:ascii="Arial" w:hAnsi="Arial" w:cs="Arial"/>
                <w:sz w:val="16"/>
                <w:szCs w:val="16"/>
              </w:rPr>
              <w:t xml:space="preserve"> Bank</w:t>
            </w:r>
          </w:p>
        </w:tc>
        <w:tc>
          <w:tcPr>
            <w:tcW w:w="3685" w:type="dxa"/>
          </w:tcPr>
          <w:p w:rsidR="001D7859" w:rsidRPr="00740655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</w:tcPr>
          <w:p w:rsidR="001D7859" w:rsidRPr="00740655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740655">
              <w:rPr>
                <w:rFonts w:ascii="Arial" w:hAnsi="Arial" w:cs="Arial"/>
                <w:sz w:val="16"/>
                <w:szCs w:val="16"/>
              </w:rPr>
              <w:t>NWBIOS65830</w:t>
            </w:r>
          </w:p>
        </w:tc>
        <w:tc>
          <w:tcPr>
            <w:tcW w:w="3652" w:type="dxa"/>
            <w:tcBorders>
              <w:right w:val="single" w:sz="4" w:space="0" w:color="auto"/>
            </w:tcBorders>
          </w:tcPr>
          <w:p w:rsidR="001D7859" w:rsidRPr="00740655" w:rsidRDefault="001D7859" w:rsidP="005714CB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A701DE">
              <w:rPr>
                <w:rFonts w:ascii="Arial" w:hAnsi="Arial" w:cs="Arial"/>
                <w:sz w:val="16"/>
                <w:szCs w:val="16"/>
              </w:rPr>
              <w:t>Biological</w:t>
            </w:r>
          </w:p>
        </w:tc>
      </w:tr>
    </w:tbl>
    <w:p w:rsidR="000E793B" w:rsidRDefault="000E793B"/>
    <w:sectPr w:rsidR="000E793B" w:rsidSect="005B13C5">
      <w:headerReference w:type="default" r:id="rId8"/>
      <w:footerReference w:type="default" r:id="rId9"/>
      <w:headerReference w:type="first" r:id="rId10"/>
      <w:pgSz w:w="16839" w:h="11907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CA7" w:rsidRDefault="00DF6CA7" w:rsidP="00E356F8">
      <w:pPr>
        <w:spacing w:after="0" w:line="240" w:lineRule="auto"/>
      </w:pPr>
      <w:r>
        <w:separator/>
      </w:r>
    </w:p>
  </w:endnote>
  <w:endnote w:type="continuationSeparator" w:id="0">
    <w:p w:rsidR="00DF6CA7" w:rsidRDefault="00DF6CA7" w:rsidP="00E3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47A" w:rsidRDefault="008F014B">
    <w:pPr>
      <w:pStyle w:val="Footer"/>
    </w:pPr>
    <w:r>
      <w:t>2</w:t>
    </w:r>
    <w:r w:rsidR="00B6210E">
      <w:t>6</w:t>
    </w:r>
    <w:r>
      <w:t>/2</w:t>
    </w:r>
    <w:r w:rsidR="005C247A">
      <w:t>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CA7" w:rsidRDefault="00DF6CA7" w:rsidP="00E356F8">
      <w:pPr>
        <w:spacing w:after="0" w:line="240" w:lineRule="auto"/>
      </w:pPr>
      <w:r>
        <w:separator/>
      </w:r>
    </w:p>
  </w:footnote>
  <w:footnote w:type="continuationSeparator" w:id="0">
    <w:p w:rsidR="00DF6CA7" w:rsidRDefault="00DF6CA7" w:rsidP="00E3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3C5" w:rsidRDefault="008F014B">
    <w:pPr>
      <w:pStyle w:val="Header"/>
    </w:pPr>
    <w:r>
      <w:t xml:space="preserve">Source to Sea </w:t>
    </w:r>
    <w:r w:rsidR="003D7E58">
      <w:t xml:space="preserve">P2 </w:t>
    </w:r>
    <w:r w:rsidR="003D7E58" w:rsidRPr="003D7E58">
      <w:t xml:space="preserve">Pan-Morecambe Bay Wetlands and Waterbodies Restoration, from Pilling to the River </w:t>
    </w:r>
    <w:proofErr w:type="spellStart"/>
    <w:r w:rsidR="003D7E58" w:rsidRPr="003D7E58">
      <w:t>Duddon</w:t>
    </w:r>
    <w:proofErr w:type="spellEnd"/>
    <w:r w:rsidR="003D7E58" w:rsidRPr="003D7E58">
      <w:t xml:space="preserve"> </w:t>
    </w:r>
    <w:r>
      <w:t>(NW009</w:t>
    </w:r>
    <w:r w:rsidR="005B13C5"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3C5" w:rsidRDefault="005B13C5">
    <w:pPr>
      <w:pStyle w:val="Header"/>
    </w:pPr>
    <w:r>
      <w:rPr>
        <w:noProof/>
        <w:lang w:eastAsia="en-GB"/>
      </w:rPr>
      <w:drawing>
        <wp:inline distT="0" distB="0" distL="0" distR="0">
          <wp:extent cx="1202267" cy="42436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022" cy="4256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inline distT="0" distB="0" distL="0" distR="0">
          <wp:extent cx="1229965" cy="34534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26" cy="3474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B3275"/>
    <w:multiLevelType w:val="hybridMultilevel"/>
    <w:tmpl w:val="C77C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2D1"/>
    <w:rsid w:val="00041511"/>
    <w:rsid w:val="000C048B"/>
    <w:rsid w:val="000E793B"/>
    <w:rsid w:val="001362D2"/>
    <w:rsid w:val="001D243A"/>
    <w:rsid w:val="001D7859"/>
    <w:rsid w:val="0021488A"/>
    <w:rsid w:val="0022751B"/>
    <w:rsid w:val="00236652"/>
    <w:rsid w:val="00237315"/>
    <w:rsid w:val="002C6C63"/>
    <w:rsid w:val="002D5093"/>
    <w:rsid w:val="00310841"/>
    <w:rsid w:val="00321AF2"/>
    <w:rsid w:val="003B1F76"/>
    <w:rsid w:val="003D7E58"/>
    <w:rsid w:val="00404992"/>
    <w:rsid w:val="00450089"/>
    <w:rsid w:val="004E0F62"/>
    <w:rsid w:val="005259A6"/>
    <w:rsid w:val="0054074B"/>
    <w:rsid w:val="00580A79"/>
    <w:rsid w:val="005B13C5"/>
    <w:rsid w:val="005C247A"/>
    <w:rsid w:val="00653DB8"/>
    <w:rsid w:val="00655EF0"/>
    <w:rsid w:val="00666F1E"/>
    <w:rsid w:val="006A62D1"/>
    <w:rsid w:val="006D782D"/>
    <w:rsid w:val="006F27D3"/>
    <w:rsid w:val="006F4436"/>
    <w:rsid w:val="007A6074"/>
    <w:rsid w:val="007B3C8C"/>
    <w:rsid w:val="00806357"/>
    <w:rsid w:val="00821856"/>
    <w:rsid w:val="008A1C61"/>
    <w:rsid w:val="008F014B"/>
    <w:rsid w:val="00907F7D"/>
    <w:rsid w:val="009D5BDE"/>
    <w:rsid w:val="009E3C45"/>
    <w:rsid w:val="009E613C"/>
    <w:rsid w:val="00A17D16"/>
    <w:rsid w:val="00A4620F"/>
    <w:rsid w:val="00A64596"/>
    <w:rsid w:val="00A83EB0"/>
    <w:rsid w:val="00AA0E95"/>
    <w:rsid w:val="00B14F74"/>
    <w:rsid w:val="00B6210E"/>
    <w:rsid w:val="00B9536D"/>
    <w:rsid w:val="00BB0369"/>
    <w:rsid w:val="00BD5056"/>
    <w:rsid w:val="00CA1C99"/>
    <w:rsid w:val="00CA3CC9"/>
    <w:rsid w:val="00CB5EE3"/>
    <w:rsid w:val="00CB7F65"/>
    <w:rsid w:val="00D62EF7"/>
    <w:rsid w:val="00DC3594"/>
    <w:rsid w:val="00DF6CA7"/>
    <w:rsid w:val="00E356F8"/>
    <w:rsid w:val="00E634E9"/>
    <w:rsid w:val="00E81774"/>
    <w:rsid w:val="00F0109B"/>
    <w:rsid w:val="00F761A2"/>
    <w:rsid w:val="00FD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F8"/>
  </w:style>
  <w:style w:type="paragraph" w:styleId="Footer">
    <w:name w:val="footer"/>
    <w:basedOn w:val="Normal"/>
    <w:link w:val="Foot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F8"/>
  </w:style>
  <w:style w:type="paragraph" w:styleId="ListParagraph">
    <w:name w:val="List Paragraph"/>
    <w:basedOn w:val="Normal"/>
    <w:uiPriority w:val="34"/>
    <w:qFormat/>
    <w:rsid w:val="005B13C5"/>
    <w:pPr>
      <w:ind w:left="720"/>
      <w:contextualSpacing/>
    </w:pPr>
  </w:style>
  <w:style w:type="table" w:styleId="TableGrid">
    <w:name w:val="Table Grid"/>
    <w:basedOn w:val="TableNormal"/>
    <w:uiPriority w:val="59"/>
    <w:rsid w:val="001D7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D78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3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E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6F8"/>
  </w:style>
  <w:style w:type="paragraph" w:styleId="Footer">
    <w:name w:val="footer"/>
    <w:basedOn w:val="Normal"/>
    <w:link w:val="FooterChar"/>
    <w:uiPriority w:val="99"/>
    <w:unhideWhenUsed/>
    <w:rsid w:val="00E356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6F8"/>
  </w:style>
  <w:style w:type="paragraph" w:styleId="ListParagraph">
    <w:name w:val="List Paragraph"/>
    <w:basedOn w:val="Normal"/>
    <w:uiPriority w:val="34"/>
    <w:qFormat/>
    <w:rsid w:val="005B1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eea.europa.eu/themes/water/interactive/soe-wfd/wfd-river-basin-district-info-view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Cranfield University</Company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West, Victoria</dc:creator>
  <cp:lastModifiedBy>richardcooper</cp:lastModifiedBy>
  <cp:revision>3</cp:revision>
  <cp:lastPrinted>2014-01-28T11:23:00Z</cp:lastPrinted>
  <dcterms:created xsi:type="dcterms:W3CDTF">2014-03-12T13:26:00Z</dcterms:created>
  <dcterms:modified xsi:type="dcterms:W3CDTF">2014-03-12T13:27:00Z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-1978617685</vt:i4>
  </property>
  <property fmtid="{D5CDD505-2E9C-101B-9397-08002B2CF9AE}" pid="3" name="_NewReviewCycle">
    <vt:lpwstr/>
  </property>
  <property fmtid="{D5CDD505-2E9C-101B-9397-08002B2CF9AE}" pid="4" name="_EmailSubject">
    <vt:lpwstr>Revised Monitoring tables</vt:lpwstr>
  </property>
  <property fmtid="{D5CDD505-2E9C-101B-9397-08002B2CF9AE}" pid="5" name="_AuthorEmail">
    <vt:lpwstr>Richard.Cooper@rspb.org.uk</vt:lpwstr>
  </property>
  <property fmtid="{D5CDD505-2E9C-101B-9397-08002B2CF9AE}" pid="6" name="_AuthorEmailDisplayName">
    <vt:lpwstr>Cooper, Richard</vt:lpwstr>
  </property>
</Properties>
</file>