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1ED" w:rsidRPr="000767C8" w:rsidRDefault="006B21ED" w:rsidP="006B21ED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6B21ED" w:rsidRPr="0071403B" w:rsidRDefault="006B21ED" w:rsidP="006B21ED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6B21ED" w:rsidRPr="00765672" w:rsidRDefault="006B21ED" w:rsidP="006B21ED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6B21ED" w:rsidRPr="00765672" w:rsidRDefault="006B21ED" w:rsidP="006B21ED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 w:val="x-none"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 w:val="x-none"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6B21ED" w:rsidRPr="00765672" w:rsidRDefault="006B21ED" w:rsidP="006B21ED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6B21ED" w:rsidRPr="00765672" w:rsidRDefault="006B21ED" w:rsidP="006B21ED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6B21ED" w:rsidRPr="00765672" w:rsidRDefault="006B21ED" w:rsidP="006B21ED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6B21ED" w:rsidRPr="00765672" w:rsidRDefault="006B21ED" w:rsidP="006B21ED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6B21ED" w:rsidRPr="00765672" w:rsidRDefault="006B21ED" w:rsidP="006B21ED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6B21ED" w:rsidRPr="00765672" w:rsidRDefault="006B21ED" w:rsidP="006B21ED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6B21ED" w:rsidRPr="00765672" w:rsidRDefault="006B21ED" w:rsidP="006B21ED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6B21ED" w:rsidRPr="00765672" w:rsidRDefault="006B21ED" w:rsidP="006B21ED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tbl>
      <w:tblPr>
        <w:tblpPr w:leftFromText="180" w:rightFromText="180" w:vertAnchor="page" w:horzAnchor="margin" w:tblpXSpec="center" w:tblpY="7068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6B21ED" w:rsidRPr="006A62D1" w:rsidTr="006B21ED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6B21ED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6B21ED" w:rsidRPr="00CA1C99" w:rsidRDefault="006B21ED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6B21ED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6B21ED" w:rsidRPr="006A62D1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6B21ED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6B21ED" w:rsidRPr="006A62D1" w:rsidRDefault="006B21ED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6B21ED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6B21ED" w:rsidRDefault="006B21ED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6B21ED" w:rsidRPr="00B9536D" w:rsidRDefault="006B21ED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6B21ED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6B21ED" w:rsidRPr="006A62D1" w:rsidRDefault="006B21ED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6B21ED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6B21ED" w:rsidRPr="006A62D1" w:rsidRDefault="006B21ED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6B21ED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6B21ED" w:rsidRPr="006A62D1" w:rsidRDefault="006B21ED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6B21ED" w:rsidRPr="00A71126" w:rsidRDefault="006B21ED" w:rsidP="006B21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6B21ED" w:rsidRPr="00666F1E" w:rsidRDefault="006B21ED" w:rsidP="006B21ED">
            <w:r w:rsidRPr="00A71126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6B21ED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6B21ED" w:rsidRPr="006A62D1" w:rsidRDefault="006B21ED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6B21ED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6B21ED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6B21ED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6B21ED" w:rsidRPr="00D62EF7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6B21ED" w:rsidRPr="00556C98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6B21ED" w:rsidRPr="006A62D1" w:rsidTr="006B21ED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6B21ED" w:rsidRPr="006A62D1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6B21ED" w:rsidRPr="006A62D1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6B21ED" w:rsidRPr="006A62D1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6B21ED" w:rsidRPr="006A62D1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6B21ED" w:rsidRPr="006A62D1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6B21ED" w:rsidRPr="006A62D1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6B21ED" w:rsidRPr="006A62D1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6B21ED" w:rsidRPr="00A71126" w:rsidRDefault="006B21ED" w:rsidP="006B21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6B21ED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6B21ED" w:rsidRPr="00D33E04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6B21ED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6B21ED" w:rsidRDefault="006B21ED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8A2951" w:rsidRPr="006A62D1" w:rsidTr="008A2951">
        <w:trPr>
          <w:trHeight w:val="1078"/>
        </w:trPr>
        <w:tc>
          <w:tcPr>
            <w:tcW w:w="1668" w:type="dxa"/>
            <w:vMerge w:val="restart"/>
            <w:vAlign w:val="center"/>
          </w:tcPr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8A2951" w:rsidRPr="0082702D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270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8A2951" w:rsidRPr="005D462B" w:rsidRDefault="008A2951" w:rsidP="008A295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8A2951" w:rsidRPr="005D462B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8A2951" w:rsidRPr="005D462B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8A2951" w:rsidRDefault="008A2951" w:rsidP="008A29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8A2951" w:rsidRDefault="008A2951" w:rsidP="008A29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8A2951" w:rsidRDefault="008A2951" w:rsidP="008A29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8A2951" w:rsidRPr="005D462B" w:rsidRDefault="008A2951" w:rsidP="008A29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8A2951" w:rsidRPr="00806745" w:rsidRDefault="008A2951" w:rsidP="008A295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8A2951" w:rsidRPr="006A62D1" w:rsidTr="008A2951">
        <w:trPr>
          <w:trHeight w:val="584"/>
        </w:trPr>
        <w:tc>
          <w:tcPr>
            <w:tcW w:w="1668" w:type="dxa"/>
            <w:vMerge/>
            <w:vAlign w:val="center"/>
          </w:tcPr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8A2951" w:rsidRPr="005D462B" w:rsidRDefault="008A2951" w:rsidP="008A295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8A2951" w:rsidRPr="00E03D45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8A2951" w:rsidRPr="00E03D45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8A2951" w:rsidRPr="005D462B" w:rsidRDefault="008A2951" w:rsidP="008A295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8A2951" w:rsidRPr="00DE0B13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8A2951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6B21ED" w:rsidRPr="00765672" w:rsidRDefault="006B21ED" w:rsidP="006B21ED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p w:rsidR="006B21ED" w:rsidRPr="006B21ED" w:rsidRDefault="006B21ED" w:rsidP="006B21ED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Example of Fixed Point Photography:</w:t>
      </w:r>
    </w:p>
    <w:tbl>
      <w:tblPr>
        <w:tblpPr w:leftFromText="180" w:rightFromText="180" w:horzAnchor="margin" w:tblpXSpec="center" w:tblpY="-307"/>
        <w:tblW w:w="15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26"/>
        <w:gridCol w:w="1710"/>
        <w:gridCol w:w="1851"/>
        <w:gridCol w:w="1358"/>
        <w:gridCol w:w="1701"/>
        <w:gridCol w:w="1418"/>
        <w:gridCol w:w="1276"/>
        <w:gridCol w:w="1275"/>
        <w:gridCol w:w="1418"/>
        <w:gridCol w:w="1417"/>
        <w:gridCol w:w="1107"/>
      </w:tblGrid>
      <w:tr w:rsidR="006B21ED" w:rsidRPr="006A62D1" w:rsidTr="004B4028">
        <w:trPr>
          <w:trHeight w:val="983"/>
          <w:tblHeader/>
        </w:trPr>
        <w:tc>
          <w:tcPr>
            <w:tcW w:w="1426" w:type="dxa"/>
            <w:vMerge w:val="restart"/>
            <w:shd w:val="clear" w:color="auto" w:fill="C6D9F1"/>
          </w:tcPr>
          <w:p w:rsidR="00EB61D0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EB61D0" w:rsidRPr="00CA1C99" w:rsidRDefault="00EB61D0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710" w:type="dxa"/>
            <w:vMerge w:val="restart"/>
            <w:shd w:val="clear" w:color="auto" w:fill="C6D9F1"/>
          </w:tcPr>
          <w:p w:rsidR="00EB61D0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EB61D0" w:rsidRPr="006A62D1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851" w:type="dxa"/>
            <w:vMerge w:val="restart"/>
            <w:shd w:val="clear" w:color="auto" w:fill="C6D9F1"/>
          </w:tcPr>
          <w:p w:rsidR="00EB61D0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EB61D0" w:rsidRPr="006A62D1" w:rsidRDefault="00EB61D0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358" w:type="dxa"/>
            <w:vMerge w:val="restart"/>
            <w:shd w:val="clear" w:color="auto" w:fill="C6D9F1"/>
          </w:tcPr>
          <w:p w:rsidR="00EB61D0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EB61D0" w:rsidRDefault="00EB61D0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EB61D0" w:rsidRPr="00B9536D" w:rsidRDefault="00EB61D0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701" w:type="dxa"/>
            <w:vMerge w:val="restart"/>
            <w:shd w:val="clear" w:color="auto" w:fill="C6D9F1"/>
          </w:tcPr>
          <w:p w:rsidR="00EB61D0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EB61D0" w:rsidRPr="006A62D1" w:rsidRDefault="00EB61D0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EB61D0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EB61D0" w:rsidRPr="006A62D1" w:rsidRDefault="00EB61D0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1276" w:type="dxa"/>
            <w:vMerge w:val="restart"/>
            <w:shd w:val="clear" w:color="auto" w:fill="D6E3BC"/>
          </w:tcPr>
          <w:p w:rsidR="00EB61D0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EB61D0" w:rsidRPr="006A62D1" w:rsidRDefault="00EB61D0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275" w:type="dxa"/>
            <w:vMerge w:val="restart"/>
            <w:shd w:val="clear" w:color="auto" w:fill="CCC0D9" w:themeFill="accent4" w:themeFillTint="66"/>
          </w:tcPr>
          <w:p w:rsidR="006B21ED" w:rsidRDefault="00EB61D0" w:rsidP="006B21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Which WFD </w:t>
            </w:r>
            <w:r>
              <w:rPr>
                <w:rFonts w:ascii="Arial" w:hAnsi="Arial" w:cs="Arial"/>
                <w:b/>
                <w:sz w:val="16"/>
                <w:szCs w:val="16"/>
              </w:rPr>
              <w:t>quality element</w:t>
            </w:r>
            <w:r w:rsidRPr="00666F1E">
              <w:rPr>
                <w:rFonts w:ascii="Arial" w:hAnsi="Arial" w:cs="Arial"/>
                <w:b/>
                <w:sz w:val="16"/>
                <w:szCs w:val="16"/>
              </w:rPr>
              <w:t xml:space="preserve"> is this helping to achieve?</w:t>
            </w:r>
          </w:p>
          <w:p w:rsidR="00EB61D0" w:rsidRPr="006B21ED" w:rsidRDefault="00EB61D0" w:rsidP="006B21E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6F1E">
              <w:rPr>
                <w:rFonts w:ascii="Arial" w:hAnsi="Arial" w:cs="Arial"/>
                <w:sz w:val="16"/>
                <w:szCs w:val="16"/>
              </w:rPr>
              <w:t xml:space="preserve">If not WFD specify </w:t>
            </w:r>
            <w:r>
              <w:rPr>
                <w:rFonts w:ascii="Arial" w:hAnsi="Arial" w:cs="Arial"/>
                <w:sz w:val="16"/>
                <w:szCs w:val="16"/>
              </w:rPr>
              <w:t>(e.g. SSI, SAC, BAP or other policy driver)</w:t>
            </w:r>
          </w:p>
        </w:tc>
        <w:tc>
          <w:tcPr>
            <w:tcW w:w="1418" w:type="dxa"/>
            <w:shd w:val="clear" w:color="auto" w:fill="E5B8B7"/>
          </w:tcPr>
          <w:p w:rsidR="00EB61D0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EB61D0" w:rsidRPr="006A62D1" w:rsidRDefault="00EB61D0" w:rsidP="006B21E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linked to WFD or other designation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B61D0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EB61D0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EB61D0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EB61D0" w:rsidRPr="00D62EF7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NOTE- can use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rrc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update questionnaires as a start.</w:t>
            </w:r>
          </w:p>
        </w:tc>
        <w:tc>
          <w:tcPr>
            <w:tcW w:w="1107" w:type="dxa"/>
            <w:vMerge w:val="restart"/>
          </w:tcPr>
          <w:p w:rsidR="00EB61D0" w:rsidRDefault="003C0032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6B21ED" w:rsidRPr="006A62D1" w:rsidTr="004B4028">
        <w:trPr>
          <w:trHeight w:val="1096"/>
          <w:tblHeader/>
        </w:trPr>
        <w:tc>
          <w:tcPr>
            <w:tcW w:w="1426" w:type="dxa"/>
            <w:vMerge/>
            <w:shd w:val="clear" w:color="auto" w:fill="C6D9F1"/>
          </w:tcPr>
          <w:p w:rsidR="00EB61D0" w:rsidRPr="006A62D1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vMerge/>
            <w:shd w:val="clear" w:color="auto" w:fill="C6D9F1"/>
          </w:tcPr>
          <w:p w:rsidR="00EB61D0" w:rsidRPr="006A62D1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851" w:type="dxa"/>
            <w:vMerge/>
            <w:shd w:val="clear" w:color="auto" w:fill="C6D9F1"/>
          </w:tcPr>
          <w:p w:rsidR="00EB61D0" w:rsidRPr="006A62D1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58" w:type="dxa"/>
            <w:vMerge/>
            <w:shd w:val="clear" w:color="auto" w:fill="C6D9F1"/>
          </w:tcPr>
          <w:p w:rsidR="00EB61D0" w:rsidRPr="006A62D1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</w:tcPr>
          <w:p w:rsidR="00EB61D0" w:rsidRPr="006A62D1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EB61D0" w:rsidRPr="006A62D1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D6E3BC"/>
          </w:tcPr>
          <w:p w:rsidR="00EB61D0" w:rsidRPr="006A62D1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shd w:val="clear" w:color="auto" w:fill="CCC0D9" w:themeFill="accent4" w:themeFillTint="66"/>
          </w:tcPr>
          <w:p w:rsidR="00EB61D0" w:rsidRPr="00666F1E" w:rsidRDefault="00EB61D0" w:rsidP="006B21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E5B8B7"/>
          </w:tcPr>
          <w:p w:rsidR="00EB61D0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EB61D0" w:rsidRPr="00EB61D0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robustness of monitoring </w:t>
            </w:r>
          </w:p>
        </w:tc>
        <w:tc>
          <w:tcPr>
            <w:tcW w:w="1417" w:type="dxa"/>
            <w:vMerge/>
            <w:shd w:val="clear" w:color="auto" w:fill="auto"/>
          </w:tcPr>
          <w:p w:rsidR="00EB61D0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07" w:type="dxa"/>
            <w:vMerge/>
          </w:tcPr>
          <w:p w:rsidR="00EB61D0" w:rsidRDefault="00EB61D0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6B21ED" w:rsidRPr="006A62D1" w:rsidTr="004B4028">
        <w:trPr>
          <w:trHeight w:val="3078"/>
        </w:trPr>
        <w:tc>
          <w:tcPr>
            <w:tcW w:w="1426" w:type="dxa"/>
            <w:vMerge w:val="restart"/>
            <w:vAlign w:val="center"/>
          </w:tcPr>
          <w:p w:rsidR="0086427E" w:rsidRPr="006A62D1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Reduce urban diffuse pollution, thereby improving water quality, in the Salmons Brook Catchment  by installing 6 bio-retention systems (swales, wetlands and filter strips)</w:t>
            </w:r>
          </w:p>
        </w:tc>
        <w:tc>
          <w:tcPr>
            <w:tcW w:w="1710" w:type="dxa"/>
            <w:vMerge w:val="restart"/>
            <w:vAlign w:val="center"/>
          </w:tcPr>
          <w:p w:rsidR="0086427E" w:rsidRPr="006A62D1" w:rsidRDefault="0086427E" w:rsidP="006B21ED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 w:rsidRPr="0086427E">
              <w:rPr>
                <w:rFonts w:ascii="Arial" w:eastAsia="Calibri" w:hAnsi="Arial" w:cs="Arial"/>
                <w:sz w:val="16"/>
                <w:szCs w:val="16"/>
                <w:lang w:bidi="en-US"/>
              </w:rPr>
              <w:t>A reduction in diffuse pollution and overall improvement in water quality in the Salmons Brook Catchment</w:t>
            </w:r>
          </w:p>
        </w:tc>
        <w:tc>
          <w:tcPr>
            <w:tcW w:w="1851" w:type="dxa"/>
            <w:vMerge w:val="restart"/>
            <w:vAlign w:val="center"/>
          </w:tcPr>
          <w:p w:rsidR="0086427E" w:rsidRDefault="0086427E" w:rsidP="006B21ED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Water quality monitoring- </w:t>
            </w:r>
          </w:p>
          <w:p w:rsidR="0086427E" w:rsidRDefault="0086427E" w:rsidP="006B21ED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  <w:p w:rsidR="0086427E" w:rsidRPr="00AC339D" w:rsidRDefault="0086427E" w:rsidP="006B21ED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Temperature , </w:t>
            </w:r>
            <w:r w:rsidRPr="00AC339D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pH</w:t>
            </w:r>
          </w:p>
          <w:p w:rsidR="0086427E" w:rsidRPr="00AC339D" w:rsidRDefault="0086427E" w:rsidP="006B21ED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Turbidity, </w:t>
            </w:r>
            <w:r w:rsidRPr="00AC339D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Bac</w:t>
            </w: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teria (Total Coliforms, E-Coli), Reactive phosphate, </w:t>
            </w:r>
            <w:r w:rsidRPr="00AC339D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Nitrate</w:t>
            </w:r>
          </w:p>
          <w:p w:rsidR="0086427E" w:rsidRPr="00AC339D" w:rsidRDefault="0086427E" w:rsidP="006B21ED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AC339D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Polycyc</w:t>
            </w: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lic aromatic hydrocarbon levels, Ammonia, Dissolved oxygen, Biological oxygen demand, Chemical oxygen demand, Electrical conductivity, Total dissolved solids, </w:t>
            </w:r>
            <w:r w:rsidRPr="00AC339D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Total organic carbon</w:t>
            </w:r>
          </w:p>
          <w:p w:rsidR="0086427E" w:rsidRDefault="0086427E" w:rsidP="006B21ED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Water flow , Visual observations, Weather </w:t>
            </w:r>
          </w:p>
          <w:p w:rsidR="0086427E" w:rsidRDefault="0086427E" w:rsidP="006B21ED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  <w:p w:rsid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5557A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Mix of field and lab based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techniques</w:t>
            </w:r>
            <w:r w:rsidRPr="005557A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.  </w:t>
            </w:r>
          </w:p>
          <w:p w:rsidR="0086427E" w:rsidRPr="006A62D1" w:rsidRDefault="0086427E" w:rsidP="006B21ED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358" w:type="dxa"/>
            <w:vMerge w:val="restart"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Fortnightly samples from November 2012 to March 2013.</w:t>
            </w: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From March 2013 sampled at least monthly on an on-going basis</w:t>
            </w: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Pr="006A62D1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(see maps attached for location details)</w:t>
            </w:r>
          </w:p>
        </w:tc>
        <w:tc>
          <w:tcPr>
            <w:tcW w:w="1701" w:type="dxa"/>
            <w:vMerge w:val="restart"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University </w:t>
            </w:r>
            <w:proofErr w:type="spellStart"/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Collage</w:t>
            </w:r>
            <w:proofErr w:type="spellEnd"/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London- MSc students monitored from Nov 2012 – March 2013</w:t>
            </w: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From March 2013 water quality monitored by Thames21 Lab Interns and analysed in our lab at Bow Locks Office</w:t>
            </w: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Pr="006A62D1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 Hatfield office-Periodically water samples sent to National Laboratory Service to ensure standard of our lab work and analyse PAH which cannot be conducted in our laboratory</w:t>
            </w:r>
          </w:p>
        </w:tc>
        <w:tc>
          <w:tcPr>
            <w:tcW w:w="1418" w:type="dxa"/>
            <w:vMerge w:val="restart"/>
            <w:vAlign w:val="center"/>
          </w:tcPr>
          <w:p w:rsidR="0086427E" w:rsidRPr="006A62D1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 data is available for the </w:t>
            </w:r>
            <w:proofErr w:type="spellStart"/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SuDs</w:t>
            </w:r>
            <w:proofErr w:type="spellEnd"/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locations.  Some EA data is available from their monitoring stations on the Salmons Brook, much lower down the catchment.</w:t>
            </w:r>
          </w:p>
        </w:tc>
        <w:tc>
          <w:tcPr>
            <w:tcW w:w="1276" w:type="dxa"/>
            <w:vMerge w:val="restart"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Samples sent to NLS cost £94 per sample for full range of parameters</w:t>
            </w: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Pr="006A62D1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Each sample analysed at our lab costs approx. £12 for all parameters we are able to test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6427E" w:rsidRPr="005557A6" w:rsidRDefault="0086427E" w:rsidP="006B21ED">
            <w:pPr>
              <w:rPr>
                <w:rFonts w:ascii="Arial" w:hAnsi="Arial" w:cs="Arial"/>
                <w:sz w:val="16"/>
                <w:szCs w:val="16"/>
              </w:rPr>
            </w:pPr>
            <w:r w:rsidRPr="0086427E">
              <w:rPr>
                <w:rFonts w:ascii="Arial" w:hAnsi="Arial" w:cs="Arial"/>
                <w:sz w:val="16"/>
                <w:szCs w:val="16"/>
              </w:rPr>
              <w:t>Addressing WFD failure for water quality and specific pollutants on the Salmons Brook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6427E" w:rsidRDefault="008A2951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 w:rsidR="006B21E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igh</w:t>
            </w:r>
            <w:r w:rsidR="00F460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86427E" w:rsidRDefault="0086427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Pr="006A62D1" w:rsidRDefault="0086427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6427E" w:rsidRPr="006A62D1" w:rsidRDefault="0022729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107" w:type="dxa"/>
            <w:vMerge w:val="restart"/>
          </w:tcPr>
          <w:p w:rsidR="0086427E" w:rsidRPr="006A62D1" w:rsidRDefault="0086427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To be assessed in end of project evaluation report. </w:t>
            </w:r>
          </w:p>
        </w:tc>
      </w:tr>
      <w:tr w:rsidR="006B21ED" w:rsidRPr="006A62D1" w:rsidTr="004B4028">
        <w:trPr>
          <w:trHeight w:val="1953"/>
        </w:trPr>
        <w:tc>
          <w:tcPr>
            <w:tcW w:w="1426" w:type="dxa"/>
            <w:vMerge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vMerge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851" w:type="dxa"/>
            <w:vMerge/>
            <w:vAlign w:val="center"/>
          </w:tcPr>
          <w:p w:rsidR="0086427E" w:rsidRDefault="0086427E" w:rsidP="006B21ED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358" w:type="dxa"/>
            <w:vMerge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427E" w:rsidRPr="0086427E" w:rsidRDefault="0086427E" w:rsidP="006B21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86427E" w:rsidRDefault="008A2951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</w:t>
            </w:r>
            <w:r w:rsidR="00F4603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igh</w:t>
            </w:r>
          </w:p>
        </w:tc>
        <w:tc>
          <w:tcPr>
            <w:tcW w:w="1417" w:type="dxa"/>
            <w:vMerge/>
            <w:shd w:val="clear" w:color="auto" w:fill="auto"/>
          </w:tcPr>
          <w:p w:rsidR="0086427E" w:rsidRPr="006A62D1" w:rsidRDefault="0086427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07" w:type="dxa"/>
            <w:vMerge/>
          </w:tcPr>
          <w:p w:rsidR="0086427E" w:rsidRDefault="0086427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B21ED" w:rsidRPr="006A62D1" w:rsidTr="006C7550">
        <w:trPr>
          <w:trHeight w:val="3309"/>
        </w:trPr>
        <w:tc>
          <w:tcPr>
            <w:tcW w:w="1426" w:type="dxa"/>
            <w:vMerge w:val="restart"/>
            <w:vAlign w:val="center"/>
          </w:tcPr>
          <w:p w:rsidR="0086427E" w:rsidRPr="005C3A08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 xml:space="preserve">Increase amenity and recreation benefit of sites at which </w:t>
            </w:r>
            <w:proofErr w:type="spellStart"/>
            <w:r w:rsidRPr="0086427E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SuDS</w:t>
            </w:r>
            <w:proofErr w:type="spellEnd"/>
            <w:r w:rsidRPr="0086427E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are created (this is a </w:t>
            </w:r>
            <w:proofErr w:type="spellStart"/>
            <w:r w:rsidRPr="0086427E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peripherial</w:t>
            </w:r>
            <w:proofErr w:type="spellEnd"/>
            <w:r w:rsidRPr="0086427E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aim of the project to bring people closer to water and increase understanding of the links between behaviours at home and water quality in the local waterways)</w:t>
            </w:r>
          </w:p>
        </w:tc>
        <w:tc>
          <w:tcPr>
            <w:tcW w:w="1710" w:type="dxa"/>
            <w:vMerge w:val="restart"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Current level of understanding on the urban water cycle and water quality issues</w:t>
            </w: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Community engagement</w:t>
            </w: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Use of parks</w:t>
            </w: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Are volunteers successfully maintaining </w:t>
            </w:r>
            <w:proofErr w:type="spellStart"/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SuDS</w:t>
            </w:r>
            <w:proofErr w:type="spellEnd"/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Success of interpretation and information boards.</w:t>
            </w: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Pr="006A62D1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Increase in awareness of and action on water quality issues.</w:t>
            </w:r>
          </w:p>
        </w:tc>
        <w:tc>
          <w:tcPr>
            <w:tcW w:w="1851" w:type="dxa"/>
            <w:vMerge w:val="restart"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Survey (via survey monkey</w:t>
            </w:r>
            <w:proofErr w:type="gramStart"/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)  of</w:t>
            </w:r>
            <w:proofErr w:type="gramEnd"/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local people- gauge awareness of water pollution problems.</w:t>
            </w: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Pr="006A62D1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“Door drops” of project information.</w:t>
            </w:r>
          </w:p>
        </w:tc>
        <w:tc>
          <w:tcPr>
            <w:tcW w:w="1358" w:type="dxa"/>
            <w:vMerge w:val="restart"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Survey conducted pre and post works </w:t>
            </w: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Survey completed for Glenbrook </w:t>
            </w:r>
            <w:proofErr w:type="spellStart"/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SuDS</w:t>
            </w:r>
            <w:proofErr w:type="spellEnd"/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(Lonsdale Drive), the Spinney and </w:t>
            </w:r>
            <w:proofErr w:type="spellStart"/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Groevlands</w:t>
            </w:r>
            <w:proofErr w:type="spellEnd"/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Park.  </w:t>
            </w:r>
            <w:r w:rsidR="00F46033"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Survey</w:t>
            </w: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will be completed for a10 project by 26</w:t>
            </w:r>
            <w:r w:rsidRPr="0086427E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n-GB"/>
              </w:rPr>
              <w:t>th</w:t>
            </w: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Jan 2014.</w:t>
            </w:r>
          </w:p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Pr="006A62D1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Door drops of project information are ongoing throughout the project</w:t>
            </w:r>
          </w:p>
        </w:tc>
        <w:tc>
          <w:tcPr>
            <w:tcW w:w="1701" w:type="dxa"/>
            <w:vMerge w:val="restart"/>
            <w:vAlign w:val="center"/>
          </w:tcPr>
          <w:p w:rsidR="0086427E" w:rsidRPr="006A62D1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Thames21 staff and volunteers</w:t>
            </w:r>
          </w:p>
        </w:tc>
        <w:tc>
          <w:tcPr>
            <w:tcW w:w="1418" w:type="dxa"/>
            <w:vMerge w:val="restart"/>
            <w:vAlign w:val="center"/>
          </w:tcPr>
          <w:p w:rsidR="0086427E" w:rsidRPr="006A62D1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None in this area.  Some work has been done on this for a </w:t>
            </w:r>
            <w:proofErr w:type="spellStart"/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SuDS</w:t>
            </w:r>
            <w:proofErr w:type="spellEnd"/>
            <w:r w:rsidRPr="0086427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project in Camborne, Cambridgeshire</w:t>
            </w:r>
          </w:p>
        </w:tc>
        <w:tc>
          <w:tcPr>
            <w:tcW w:w="1276" w:type="dxa"/>
            <w:vMerge w:val="restart"/>
            <w:vAlign w:val="center"/>
          </w:tcPr>
          <w:p w:rsidR="0086427E" w:rsidRPr="006A62D1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 kind staff time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6427E" w:rsidRPr="005557A6" w:rsidRDefault="006C7550" w:rsidP="006B21E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Ecosystems services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86427E" w:rsidRDefault="0086427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Default="008A2951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6C755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 (but does not directly link to reason for WFD failure)</w:t>
            </w:r>
            <w:bookmarkStart w:id="0" w:name="_GoBack"/>
            <w:bookmarkEnd w:id="0"/>
          </w:p>
          <w:p w:rsidR="0086427E" w:rsidRDefault="0086427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86427E" w:rsidRPr="006A62D1" w:rsidRDefault="0086427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6427E" w:rsidRPr="006A62D1" w:rsidRDefault="0022729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Yes</w:t>
            </w:r>
          </w:p>
        </w:tc>
        <w:tc>
          <w:tcPr>
            <w:tcW w:w="1107" w:type="dxa"/>
            <w:vMerge w:val="restart"/>
          </w:tcPr>
          <w:p w:rsidR="0086427E" w:rsidRPr="006A62D1" w:rsidRDefault="0086427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As above </w:t>
            </w:r>
          </w:p>
        </w:tc>
      </w:tr>
      <w:tr w:rsidR="006B21ED" w:rsidRPr="006A62D1" w:rsidTr="006C7550">
        <w:trPr>
          <w:trHeight w:val="1483"/>
        </w:trPr>
        <w:tc>
          <w:tcPr>
            <w:tcW w:w="1426" w:type="dxa"/>
            <w:vMerge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vMerge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51" w:type="dxa"/>
            <w:vMerge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58" w:type="dxa"/>
            <w:vMerge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vAlign w:val="center"/>
          </w:tcPr>
          <w:p w:rsidR="0086427E" w:rsidRP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vAlign w:val="center"/>
          </w:tcPr>
          <w:p w:rsidR="0086427E" w:rsidRDefault="0086427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6427E" w:rsidRPr="005557A6" w:rsidRDefault="0086427E" w:rsidP="006B21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:rsidR="0086427E" w:rsidRDefault="008A2951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417" w:type="dxa"/>
            <w:vMerge/>
            <w:shd w:val="clear" w:color="auto" w:fill="auto"/>
          </w:tcPr>
          <w:p w:rsidR="0086427E" w:rsidRPr="006A62D1" w:rsidRDefault="0086427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07" w:type="dxa"/>
            <w:vMerge/>
          </w:tcPr>
          <w:p w:rsidR="0086427E" w:rsidRDefault="0086427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B21ED" w:rsidRPr="006A62D1" w:rsidTr="004B4028">
        <w:trPr>
          <w:trHeight w:val="796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6A62D1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22729E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Increase biodiversity and habitat potential of streams in Salmons Brook Catchment where </w:t>
            </w:r>
            <w:proofErr w:type="spellStart"/>
            <w:r w:rsidRPr="0022729E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SuDS</w:t>
            </w:r>
            <w:proofErr w:type="spellEnd"/>
            <w:r w:rsidRPr="0022729E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 are created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72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 increase in habitat potential of sites-</w:t>
            </w:r>
          </w:p>
          <w:p w:rsidR="0022729E" w:rsidRPr="006A62D1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72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Increase in invertebrates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6A62D1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72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Ecological surveys conducted by qualified ecologists (Extended Phase 1habitat survey) 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72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Ecology surveys conducted at each site before works commence and at completion of project in March 2015</w:t>
            </w:r>
          </w:p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6A62D1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Ecological consultant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C44CA8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2272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72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£620 total for extended Phase 1 habitat survey of two sites</w:t>
            </w:r>
          </w:p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72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Invertebrate surveys- in kind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29E" w:rsidRPr="00C44CA8" w:rsidRDefault="0022729E" w:rsidP="006B21ED">
            <w:pPr>
              <w:rPr>
                <w:rFonts w:ascii="Arial" w:hAnsi="Arial" w:cs="Arial"/>
                <w:sz w:val="16"/>
                <w:szCs w:val="16"/>
              </w:rPr>
            </w:pPr>
            <w:r w:rsidRPr="00C44CA8">
              <w:rPr>
                <w:rFonts w:ascii="Arial" w:hAnsi="Arial" w:cs="Arial"/>
                <w:sz w:val="16"/>
                <w:szCs w:val="16"/>
              </w:rPr>
              <w:t>Addressing WFD failure for water quality and specific pollutants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729E" w:rsidRDefault="008A2951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  <w:p w:rsidR="0022729E" w:rsidRDefault="0022729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22729E" w:rsidRPr="006A62D1" w:rsidRDefault="0022729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29E" w:rsidRPr="006A62D1" w:rsidRDefault="0022729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Yes 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29E" w:rsidRPr="006A62D1" w:rsidRDefault="0022729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As above </w:t>
            </w:r>
          </w:p>
        </w:tc>
      </w:tr>
      <w:tr w:rsidR="006B21ED" w:rsidRPr="006A62D1" w:rsidTr="004B4028">
        <w:trPr>
          <w:trHeight w:val="795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29E" w:rsidRPr="00C44CA8" w:rsidRDefault="0022729E" w:rsidP="006B21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2729E" w:rsidRDefault="008A2951" w:rsidP="008A29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29E" w:rsidRPr="006A62D1" w:rsidRDefault="0022729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29E" w:rsidRDefault="0022729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B21ED" w:rsidRPr="006A62D1" w:rsidTr="004B4028">
        <w:trPr>
          <w:trHeight w:val="699"/>
        </w:trPr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72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Invertebrate survey  including Simpson and Shannon Index calculations</w:t>
            </w:r>
          </w:p>
        </w:tc>
        <w:tc>
          <w:tcPr>
            <w:tcW w:w="13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272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Invertebrate surveys conducted 3 times per year at each </w:t>
            </w:r>
            <w:proofErr w:type="spellStart"/>
            <w:r w:rsidRPr="002272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SuDS</w:t>
            </w:r>
            <w:proofErr w:type="spellEnd"/>
            <w:r w:rsidRPr="002272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site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F46033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Queen Mary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</w:t>
            </w:r>
            <w:r w:rsidR="0022729E" w:rsidRPr="002272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ni</w:t>
            </w:r>
            <w:proofErr w:type="spellEnd"/>
            <w:r w:rsidR="0022729E" w:rsidRPr="0022729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- MSc student </w:t>
            </w:r>
          </w:p>
          <w:p w:rsid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C44CA8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729E" w:rsidRPr="00C44CA8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29E" w:rsidRPr="00C44CA8" w:rsidRDefault="0022729E" w:rsidP="006B21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29E" w:rsidRDefault="008A2951" w:rsidP="004B4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</w:t>
            </w:r>
            <w:r w:rsidR="004B40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29E" w:rsidRPr="006A62D1" w:rsidRDefault="0022729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Yes </w:t>
            </w:r>
          </w:p>
        </w:tc>
        <w:tc>
          <w:tcPr>
            <w:tcW w:w="11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29E" w:rsidRDefault="0022729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B21ED" w:rsidRPr="006A62D1" w:rsidTr="004B4028">
        <w:trPr>
          <w:trHeight w:val="698"/>
        </w:trPr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9E" w:rsidRPr="0022729E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9E" w:rsidRPr="00C44CA8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29E" w:rsidRPr="00C44CA8" w:rsidRDefault="0022729E" w:rsidP="006B21E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9E" w:rsidRPr="00C44CA8" w:rsidRDefault="0022729E" w:rsidP="006B21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9E" w:rsidRDefault="008A2951" w:rsidP="004B40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Confidence: </w:t>
            </w:r>
            <w:r w:rsidR="004B402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Medium (Ideally would continue beyond project timescale to indicate long term change)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29E" w:rsidRPr="006A62D1" w:rsidRDefault="0022729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29E" w:rsidRDefault="0022729E" w:rsidP="006B21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0E793B" w:rsidRDefault="000E793B"/>
    <w:sectPr w:rsidR="000E793B" w:rsidSect="006B21ED">
      <w:headerReference w:type="default" r:id="rId8"/>
      <w:footerReference w:type="default" r:id="rId9"/>
      <w:headerReference w:type="first" r:id="rId10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607" w:rsidRDefault="00127607" w:rsidP="00127607">
      <w:pPr>
        <w:spacing w:after="0" w:line="240" w:lineRule="auto"/>
      </w:pPr>
      <w:r>
        <w:separator/>
      </w:r>
    </w:p>
  </w:endnote>
  <w:endnote w:type="continuationSeparator" w:id="0">
    <w:p w:rsidR="00127607" w:rsidRDefault="00127607" w:rsidP="0012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ED" w:rsidRDefault="006B21ED">
    <w:pPr>
      <w:pStyle w:val="Footer"/>
    </w:pPr>
    <w:r>
      <w:t>29/1/14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607" w:rsidRDefault="00127607" w:rsidP="00127607">
      <w:pPr>
        <w:spacing w:after="0" w:line="240" w:lineRule="auto"/>
      </w:pPr>
      <w:r>
        <w:separator/>
      </w:r>
    </w:p>
  </w:footnote>
  <w:footnote w:type="continuationSeparator" w:id="0">
    <w:p w:rsidR="00127607" w:rsidRDefault="00127607" w:rsidP="0012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ED" w:rsidRDefault="006B21ED">
    <w:pPr>
      <w:pStyle w:val="Header"/>
    </w:pPr>
    <w:r>
      <w:t>Thames 21, Lower Lee Valley (TH005)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ED" w:rsidRDefault="006B21ED">
    <w:pPr>
      <w:pStyle w:val="Header"/>
    </w:pPr>
    <w:r>
      <w:rPr>
        <w:noProof/>
        <w:lang w:eastAsia="en-GB"/>
      </w:rPr>
      <w:drawing>
        <wp:inline distT="0" distB="0" distL="0" distR="0" wp14:anchorId="3E2528DE" wp14:editId="329DAFEE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 wp14:anchorId="146DC9B5" wp14:editId="52DFE68A">
          <wp:extent cx="1229965" cy="3453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D1"/>
    <w:rsid w:val="00041511"/>
    <w:rsid w:val="000420E4"/>
    <w:rsid w:val="000661F0"/>
    <w:rsid w:val="000E793B"/>
    <w:rsid w:val="00127607"/>
    <w:rsid w:val="00154194"/>
    <w:rsid w:val="00181F4E"/>
    <w:rsid w:val="0022729E"/>
    <w:rsid w:val="00237315"/>
    <w:rsid w:val="002C2EE8"/>
    <w:rsid w:val="002C6C63"/>
    <w:rsid w:val="00321AF2"/>
    <w:rsid w:val="003C0032"/>
    <w:rsid w:val="003F4648"/>
    <w:rsid w:val="004023D1"/>
    <w:rsid w:val="00404992"/>
    <w:rsid w:val="00450089"/>
    <w:rsid w:val="004B4028"/>
    <w:rsid w:val="004F4E36"/>
    <w:rsid w:val="005259A6"/>
    <w:rsid w:val="005557A6"/>
    <w:rsid w:val="005C3A08"/>
    <w:rsid w:val="00666F1E"/>
    <w:rsid w:val="006A62D1"/>
    <w:rsid w:val="006B21ED"/>
    <w:rsid w:val="006C7550"/>
    <w:rsid w:val="006D782D"/>
    <w:rsid w:val="007A6074"/>
    <w:rsid w:val="00806357"/>
    <w:rsid w:val="0086427E"/>
    <w:rsid w:val="008A2951"/>
    <w:rsid w:val="009C749C"/>
    <w:rsid w:val="009E613C"/>
    <w:rsid w:val="00A17D16"/>
    <w:rsid w:val="00A83EB0"/>
    <w:rsid w:val="00AC339D"/>
    <w:rsid w:val="00B9536D"/>
    <w:rsid w:val="00BB0369"/>
    <w:rsid w:val="00C03F98"/>
    <w:rsid w:val="00C44CA8"/>
    <w:rsid w:val="00CA1C99"/>
    <w:rsid w:val="00CA3CC9"/>
    <w:rsid w:val="00D62EF7"/>
    <w:rsid w:val="00DC3594"/>
    <w:rsid w:val="00DF7948"/>
    <w:rsid w:val="00E33544"/>
    <w:rsid w:val="00E81774"/>
    <w:rsid w:val="00EB61D0"/>
    <w:rsid w:val="00F46033"/>
    <w:rsid w:val="00FD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607"/>
  </w:style>
  <w:style w:type="paragraph" w:styleId="Footer">
    <w:name w:val="footer"/>
    <w:basedOn w:val="Normal"/>
    <w:link w:val="FooterChar"/>
    <w:uiPriority w:val="99"/>
    <w:unhideWhenUsed/>
    <w:rsid w:val="0012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607"/>
  </w:style>
  <w:style w:type="paragraph" w:styleId="ListParagraph">
    <w:name w:val="List Paragraph"/>
    <w:basedOn w:val="Normal"/>
    <w:uiPriority w:val="34"/>
    <w:qFormat/>
    <w:rsid w:val="006B2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2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607"/>
  </w:style>
  <w:style w:type="paragraph" w:styleId="Footer">
    <w:name w:val="footer"/>
    <w:basedOn w:val="Normal"/>
    <w:link w:val="FooterChar"/>
    <w:uiPriority w:val="99"/>
    <w:unhideWhenUsed/>
    <w:rsid w:val="001276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607"/>
  </w:style>
  <w:style w:type="paragraph" w:styleId="ListParagraph">
    <w:name w:val="List Paragraph"/>
    <w:basedOn w:val="Normal"/>
    <w:uiPriority w:val="34"/>
    <w:qFormat/>
    <w:rsid w:val="006B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West, Victoria</cp:lastModifiedBy>
  <cp:revision>2</cp:revision>
  <cp:lastPrinted>2013-12-06T16:13:00Z</cp:lastPrinted>
  <dcterms:created xsi:type="dcterms:W3CDTF">2014-02-04T12:48:00Z</dcterms:created>
  <dcterms:modified xsi:type="dcterms:W3CDTF">2014-02-04T12:48:00Z</dcterms:modified>
</cp:coreProperties>
</file>