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bookmarkStart w:id="0" w:name="_GoBack" w:colFirst="8" w:colLast="8"/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bookmarkEnd w:id="0"/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843"/>
        <w:gridCol w:w="1417"/>
        <w:gridCol w:w="1276"/>
        <w:gridCol w:w="1417"/>
        <w:gridCol w:w="1134"/>
        <w:gridCol w:w="1276"/>
        <w:gridCol w:w="1559"/>
        <w:gridCol w:w="1276"/>
        <w:gridCol w:w="1559"/>
      </w:tblGrid>
      <w:tr w:rsidR="00795A0C" w:rsidRPr="006A62D1" w:rsidTr="00756561">
        <w:trPr>
          <w:trHeight w:val="381"/>
          <w:tblHeader/>
        </w:trPr>
        <w:tc>
          <w:tcPr>
            <w:tcW w:w="1560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59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95A0C" w:rsidRPr="006A62D1" w:rsidTr="0012028A">
        <w:trPr>
          <w:trHeight w:val="380"/>
          <w:tblHeader/>
        </w:trPr>
        <w:tc>
          <w:tcPr>
            <w:tcW w:w="1560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559" w:type="dxa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795A0C">
        <w:trPr>
          <w:trHeight w:val="2712"/>
        </w:trPr>
        <w:tc>
          <w:tcPr>
            <w:tcW w:w="1560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river habitat and ecology in South Hams area waterbodies </w:t>
            </w:r>
          </w:p>
        </w:tc>
        <w:tc>
          <w:tcPr>
            <w:tcW w:w="1276" w:type="dxa"/>
            <w:vMerge w:val="restart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Assessment of baseline condition of waterbodies in the South Hams area &amp; identify the benefits of targeted measures on ecology and habitat to review practical measures including: river bank shade management by coppicing, laying &amp; CWD revetment @ 15 sites. </w:t>
            </w:r>
          </w:p>
        </w:tc>
        <w:tc>
          <w:tcPr>
            <w:tcW w:w="1843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Catchment walkovers and fluvial audits UKTAG method to produce WFD compatible scores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@ each project site</w:t>
            </w:r>
          </w:p>
        </w:tc>
        <w:tc>
          <w:tcPr>
            <w:tcW w:w="1417" w:type="dxa"/>
            <w:vMerge w:val="restart"/>
            <w:vAlign w:val="center"/>
          </w:tcPr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alkover surveys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January to March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2013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Post: FPP on completion of works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 follow-up is 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planned for Aug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ust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2014 for remaining works once vegetation has grown back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Spot checks where work has been carried out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October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March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WRT 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A566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WFD failures in South Hams waterbodies. Catchment walkovers cover the following WFD elements:</w:t>
            </w:r>
          </w:p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6FBF">
              <w:rPr>
                <w:rFonts w:ascii="Arial" w:hAnsi="Arial" w:cs="Arial"/>
                <w:sz w:val="16"/>
                <w:szCs w:val="16"/>
              </w:rPr>
              <w:t xml:space="preserve">‘Fish’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C6FBF">
              <w:rPr>
                <w:rFonts w:ascii="Arial" w:hAnsi="Arial" w:cs="Arial"/>
                <w:sz w:val="16"/>
                <w:szCs w:val="16"/>
              </w:rPr>
              <w:t xml:space="preserve"> evidence </w:t>
            </w:r>
            <w:r>
              <w:rPr>
                <w:rFonts w:ascii="Arial" w:hAnsi="Arial" w:cs="Arial"/>
                <w:sz w:val="16"/>
                <w:szCs w:val="16"/>
              </w:rPr>
              <w:t>from</w:t>
            </w:r>
            <w:r w:rsidRPr="00CC6FBF">
              <w:rPr>
                <w:rFonts w:ascii="Arial" w:hAnsi="Arial" w:cs="Arial"/>
                <w:sz w:val="16"/>
                <w:szCs w:val="16"/>
              </w:rPr>
              <w:t xml:space="preserve"> weir works and habitat changes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‘Phytobenthos’ - </w:t>
            </w:r>
            <w:r w:rsidRPr="00CC6FBF">
              <w:rPr>
                <w:rFonts w:ascii="Arial" w:hAnsi="Arial" w:cs="Arial"/>
                <w:sz w:val="16"/>
                <w:szCs w:val="16"/>
              </w:rPr>
              <w:t>nutrients and pathways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6FBF">
              <w:rPr>
                <w:rFonts w:ascii="Arial" w:hAnsi="Arial" w:cs="Arial"/>
                <w:sz w:val="16"/>
                <w:szCs w:val="16"/>
              </w:rPr>
              <w:t xml:space="preserve"> ‘Copper’ </w:t>
            </w:r>
            <w:r>
              <w:rPr>
                <w:rFonts w:ascii="Arial" w:hAnsi="Arial" w:cs="Arial"/>
                <w:sz w:val="16"/>
                <w:szCs w:val="16"/>
              </w:rPr>
              <w:t>-heavy metal concentrations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C6FBF">
              <w:rPr>
                <w:rFonts w:ascii="Arial" w:hAnsi="Arial" w:cs="Arial"/>
                <w:sz w:val="16"/>
                <w:szCs w:val="16"/>
              </w:rPr>
              <w:t xml:space="preserve"> ‘pH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CC6FBF">
              <w:rPr>
                <w:rFonts w:ascii="Arial" w:hAnsi="Arial" w:cs="Arial"/>
                <w:sz w:val="16"/>
                <w:szCs w:val="16"/>
              </w:rPr>
              <w:t xml:space="preserve"> acidity 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‘Temperature’ - water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Pr="00CC6FBF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3BC5" w:rsidRPr="00CC6FBF" w:rsidRDefault="00D63BC5" w:rsidP="00D63B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Catchment walkover reports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795A0C" w:rsidRPr="006A62D1" w:rsidTr="00795A0C">
        <w:trPr>
          <w:trHeight w:val="717"/>
        </w:trPr>
        <w:tc>
          <w:tcPr>
            <w:tcW w:w="1560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Pr="00063C7F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Pr="00DE0B1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795A0C">
        <w:trPr>
          <w:trHeight w:val="2287"/>
        </w:trPr>
        <w:tc>
          <w:tcPr>
            <w:tcW w:w="1560" w:type="dxa"/>
            <w:vMerge w:val="restart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Ease barriers to fish migration</w:t>
            </w:r>
          </w:p>
        </w:tc>
        <w:tc>
          <w:tcPr>
            <w:tcW w:w="1276" w:type="dxa"/>
            <w:vMerge w:val="restart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Determine fish abundance at defined points in the South Hams area. </w:t>
            </w:r>
          </w:p>
        </w:tc>
        <w:tc>
          <w:tcPr>
            <w:tcW w:w="1843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survey e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lectro-fishing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survey on 16 rivers by qualified staff  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CC6FBF">
              <w:rPr>
                <w:rFonts w:ascii="Arial" w:eastAsia="Calibri" w:hAnsi="Arial" w:cs="Arial"/>
                <w:sz w:val="16"/>
                <w:szCs w:val="16"/>
                <w:lang w:bidi="en-US"/>
              </w:rPr>
              <w:t>Map provided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Calibri" w:hAnsi="Arial" w:cs="Arial"/>
                <w:sz w:val="16"/>
                <w:szCs w:val="16"/>
                <w:lang w:bidi="en-US"/>
              </w:rPr>
              <w:t>Use of SNIFFER assessment  survey to prioritise weirs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(only on Avon) and assess passability post works</w:t>
            </w:r>
          </w:p>
        </w:tc>
        <w:tc>
          <w:tcPr>
            <w:tcW w:w="1417" w:type="dxa"/>
            <w:vMerge w:val="restart"/>
            <w:vAlign w:val="center"/>
          </w:tcPr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Pre: Electrofishing completed on all catchment excluding </w:t>
            </w:r>
            <w:proofErr w:type="spellStart"/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Yealm</w:t>
            </w:r>
            <w:proofErr w:type="spellEnd"/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due to project delay with staff issues and EA consent. All sites relate to project works.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Post: 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lectrofishing </w:t>
            </w: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season monitoring August 2014 (after works completed)</w:t>
            </w:r>
          </w:p>
          <w:p w:rsidR="00795A0C" w:rsidRPr="00CC6FBF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Undertaking some genetic work to inform our actions</w:t>
            </w:r>
          </w:p>
        </w:tc>
        <w:tc>
          <w:tcPr>
            <w:tcW w:w="1276" w:type="dxa"/>
            <w:vMerge w:val="restart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E21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 (e.g. existing electro-fishing sample sites which complement the CRF sampling sites)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6F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Note: EA data limited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‘Fish’ in all relevant failing waterbodies in the South Hams area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A0C" w:rsidRPr="005D462B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DE0B13" w:rsidRDefault="00D63BC5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Data output will be WFD compatible - Fisheries Classification Scheme (FCS2)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SNIFFER o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>utput – Passability classes</w:t>
            </w: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12028A">
        <w:trPr>
          <w:trHeight w:val="686"/>
        </w:trPr>
        <w:tc>
          <w:tcPr>
            <w:tcW w:w="1560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E03D45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Pr="00E03D45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5A0C" w:rsidRPr="005D462B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pre and 1 post)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Pr="00DE0B1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795A0C">
        <w:trPr>
          <w:trHeight w:val="1205"/>
        </w:trPr>
        <w:tc>
          <w:tcPr>
            <w:tcW w:w="1560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sedimentation issues in South Hams area waterbodies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pStyle w:val="ListParagraph"/>
              <w:spacing w:after="0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Better understand pollutant dynamics, pathways and interactions with flow</w:t>
            </w:r>
          </w:p>
          <w:p w:rsidR="00795A0C" w:rsidRDefault="00795A0C" w:rsidP="00795A0C">
            <w:pPr>
              <w:pStyle w:val="ListParagraph"/>
              <w:spacing w:after="0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Pr="0041053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benthic 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macroinvertebrate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over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 (gravel augmentation sites)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795A0C" w:rsidRPr="00C205B7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Water quality and </w:t>
            </w: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hydrometric monitoring</w:t>
            </w:r>
          </w:p>
          <w:p w:rsidR="00795A0C" w:rsidRPr="00C205B7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Real-time pH loggers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 pH loggers deployed measuring 10-15 min samples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552A4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Diatom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spring &amp; autumn 2013 (map to send separately)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(data collection) in association with University College London (data analysis)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anecdotal data and information gathered about the waterbodies from other projects WRT have been involved in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failures ‘Dissolved Inorganic Nitrogen’, ‘pH’, ‘Phosphate’ and ‘Ammonia’ in multiple waterbodies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Pr="005D462B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DE0B13" w:rsidRDefault="00D63BC5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Biological Monitoring Working Party (BMWP) and River Invertebrate Prediction &amp; Classification System (RIVPACS), NTAXA scores –WFD compatible</w:t>
            </w:r>
          </w:p>
        </w:tc>
      </w:tr>
      <w:tr w:rsidR="00795A0C" w:rsidRPr="006A62D1" w:rsidTr="00795A0C">
        <w:trPr>
          <w:trHeight w:val="692"/>
        </w:trPr>
        <w:tc>
          <w:tcPr>
            <w:tcW w:w="1560" w:type="dxa"/>
            <w:vMerge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Pr="005D462B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Pr="005D462B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Pr="00DE0B1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6748D4">
        <w:trPr>
          <w:trHeight w:val="1351"/>
        </w:trPr>
        <w:tc>
          <w:tcPr>
            <w:tcW w:w="1560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Nutrient management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Reduction in the adverse impact that farming practices have on ecological health of waterbodies in the South Hams area</w:t>
            </w:r>
          </w:p>
        </w:tc>
        <w:tc>
          <w:tcPr>
            <w:tcW w:w="1843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outcome of: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Practical actions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Targeted agricultural advice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- 100 free soil tests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@ each project site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C205B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Nutrient modelling with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Export Coefficient Model (</w:t>
            </w:r>
            <w:r w:rsidRPr="00C205B7">
              <w:rPr>
                <w:rFonts w:ascii="Arial" w:eastAsia="Calibri" w:hAnsi="Arial" w:cs="Arial"/>
                <w:sz w:val="16"/>
                <w:szCs w:val="16"/>
                <w:lang w:bidi="en-US"/>
              </w:rPr>
              <w:t>ECM+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)</w:t>
            </w:r>
            <w:r w:rsidRPr="00C205B7">
              <w:rPr>
                <w:rFonts w:ascii="Arial" w:eastAsia="Calibri" w:hAnsi="Arial" w:cs="Arial"/>
                <w:sz w:val="16"/>
                <w:szCs w:val="16"/>
                <w:lang w:bidi="en-US"/>
              </w:rPr>
              <w:t>, developed with stakeholder input to run scenarios  for change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</w:p>
          <w:p w:rsidR="00795A0C" w:rsidRPr="006432C8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95A0C" w:rsidRPr="00C205B7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change in farming practices -</w:t>
            </w:r>
          </w:p>
          <w:p w:rsidR="00795A0C" w:rsidRPr="00552A4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Winter 2013/14 running nutrient model at baseline and adding work alterations to show reduction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WRT, working with farmers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anecdotal data and information gathered about the waterbodies from other projects WRT have been involved in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WRT also have similar proof of concept work in this area having proved the success of farm advice 10 years later via revisits 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WFD failures ‘Dissolved Inorganic Nitrogen’, ‘pH’, ‘Phosphate’ and ‘Ammonia’ in multiple waterbodies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A0C" w:rsidRDefault="006748D4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DE0B13" w:rsidRDefault="00D63BC5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Farm management reports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 (for practical actions)</w:t>
            </w:r>
          </w:p>
        </w:tc>
      </w:tr>
      <w:tr w:rsidR="00795A0C" w:rsidRPr="006A62D1" w:rsidTr="0012028A">
        <w:trPr>
          <w:trHeight w:val="469"/>
        </w:trPr>
        <w:tc>
          <w:tcPr>
            <w:tcW w:w="1560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pStyle w:val="ListParagraph"/>
              <w:spacing w:after="0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552A4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5A0C" w:rsidRDefault="006748D4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(expected outcome within the timescale of the CRF programme)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95A0C" w:rsidRPr="006A62D1" w:rsidTr="00276E70">
        <w:trPr>
          <w:trHeight w:val="870"/>
        </w:trPr>
        <w:tc>
          <w:tcPr>
            <w:tcW w:w="1560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Maximise smolt movements downstream of the Avon Dam to recreated spawning sites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To estimate the best management cycle of ‘fishery bank release’.</w:t>
            </w:r>
          </w:p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Ties in with low flow analysis and assessment of weir works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being done through CRF on the River Avon</w:t>
            </w:r>
          </w:p>
        </w:tc>
        <w:tc>
          <w:tcPr>
            <w:tcW w:w="1843" w:type="dxa"/>
            <w:vMerge w:val="restart"/>
            <w:vAlign w:val="center"/>
          </w:tcPr>
          <w:p w:rsidR="00795A0C" w:rsidRPr="006432C8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 xml:space="preserve">Radio tag migrating smolts and recording movements vs. flow-based movements </w:t>
            </w:r>
          </w:p>
        </w:tc>
        <w:tc>
          <w:tcPr>
            <w:tcW w:w="1417" w:type="dxa"/>
            <w:vMerge w:val="restart"/>
            <w:vAlign w:val="center"/>
          </w:tcPr>
          <w:p w:rsidR="00795A0C" w:rsidRPr="00552A4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Smolt tagging &amp; </w:t>
            </w:r>
            <w:r w:rsidRPr="00C205B7">
              <w:rPr>
                <w:rStyle w:val="Emphasis"/>
                <w:rFonts w:ascii="Arial" w:hAnsi="Arial" w:cs="Arial"/>
                <w:b w:val="0"/>
                <w:sz w:val="16"/>
                <w:szCs w:val="16"/>
              </w:rPr>
              <w:t>remotely operated vehicle (ROV)</w:t>
            </w: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deployment in April 2014 to study smolt holding areas; in conjunction with fisheries bank water release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End estimated to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be July 2014 as t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hrough only one season </w:t>
            </w:r>
            <w:r w:rsidRPr="00C205B7">
              <w:rPr>
                <w:rFonts w:ascii="Arial" w:eastAsia="Calibri" w:hAnsi="Arial" w:cs="Arial"/>
                <w:sz w:val="16"/>
                <w:szCs w:val="16"/>
                <w:lang w:bidi="en-US"/>
              </w:rPr>
              <w:t>(one year, one off).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WRT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anecdotal data and information gathered about the waterbodies from other projects WRT have been involved in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22D3">
              <w:rPr>
                <w:rFonts w:ascii="Arial" w:hAnsi="Arial" w:cs="Arial"/>
                <w:sz w:val="16"/>
                <w:szCs w:val="16"/>
              </w:rPr>
              <w:t>‘Fish’ in all relevant failing wat</w:t>
            </w:r>
            <w:r>
              <w:rPr>
                <w:rFonts w:ascii="Arial" w:hAnsi="Arial" w:cs="Arial"/>
                <w:sz w:val="16"/>
                <w:szCs w:val="16"/>
              </w:rPr>
              <w:t>erbodies in the South Hams area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Default="006748D4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DE0B13" w:rsidRDefault="00D63BC5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Model calibration from stakeholder input workshop</w:t>
            </w:r>
          </w:p>
        </w:tc>
      </w:tr>
      <w:tr w:rsidR="00795A0C" w:rsidRPr="006A62D1" w:rsidTr="006748D4">
        <w:trPr>
          <w:trHeight w:val="1122"/>
        </w:trPr>
        <w:tc>
          <w:tcPr>
            <w:tcW w:w="1560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6432C8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6432C8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5A0C" w:rsidRDefault="006748D4" w:rsidP="00674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Pr="006B23A9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795A0C" w:rsidTr="006748D4">
        <w:trPr>
          <w:trHeight w:val="821"/>
        </w:trPr>
        <w:tc>
          <w:tcPr>
            <w:tcW w:w="1560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Reduce impact of pH on biodiversity (feasibility study)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pStyle w:val="ListParagraph"/>
              <w:spacing w:after="0" w:line="240" w:lineRule="auto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Reduction in the adverse impact that acidified moorland (creates low pH levels) has on ecological health of waterbodies in the South Hams area.</w:t>
            </w:r>
          </w:p>
        </w:tc>
        <w:tc>
          <w:tcPr>
            <w:tcW w:w="1843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Real time data loggers measuring pH, to indicate acidity,</w:t>
            </w:r>
          </w:p>
          <w:p w:rsidR="00795A0C" w:rsidRPr="006432C8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at sample </w:t>
            </w:r>
            <w:r w:rsidRPr="00C205B7">
              <w:rPr>
                <w:rFonts w:ascii="Arial" w:eastAsia="Calibri" w:hAnsi="Arial" w:cs="Arial"/>
                <w:sz w:val="16"/>
                <w:szCs w:val="16"/>
                <w:lang w:bidi="en-US"/>
              </w:rPr>
              <w:t>points (map provided)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across the South Hams area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 loggers deployed measuring 10-15 min samples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C205B7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Pre: pH loggers deployed in June 2013 </w:t>
            </w:r>
          </w:p>
          <w:p w:rsidR="00795A0C" w:rsidRPr="00C205B7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95A0C" w:rsidRPr="00552A43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</w:t>
            </w:r>
            <w:r w:rsidRPr="00C205B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ata collection over a year June 2014</w:t>
            </w:r>
          </w:p>
        </w:tc>
        <w:tc>
          <w:tcPr>
            <w:tcW w:w="1276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(data collection) in association with University College London (data analysis)</w:t>
            </w:r>
          </w:p>
        </w:tc>
        <w:tc>
          <w:tcPr>
            <w:tcW w:w="1417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32C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year partnership project wi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 the Environment Agency on</w:t>
            </w:r>
            <w:r w:rsidRPr="006432C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“Effects of pH on salmonids physiology &amp; river biodiversity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 and related data sets/ studies</w:t>
            </w:r>
          </w:p>
        </w:tc>
        <w:tc>
          <w:tcPr>
            <w:tcW w:w="1134" w:type="dxa"/>
            <w:vMerge w:val="restart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Investigation into solutions to reduce ‘</w:t>
            </w:r>
            <w:r w:rsidRPr="006432C8">
              <w:rPr>
                <w:rFonts w:ascii="Arial" w:hAnsi="Arial" w:cs="Arial"/>
                <w:sz w:val="16"/>
                <w:szCs w:val="16"/>
              </w:rPr>
              <w:t xml:space="preserve">pH’ </w:t>
            </w:r>
            <w:r>
              <w:rPr>
                <w:rFonts w:ascii="Arial" w:hAnsi="Arial" w:cs="Arial"/>
                <w:sz w:val="16"/>
                <w:szCs w:val="16"/>
              </w:rPr>
              <w:t>(a failure in multiple</w:t>
            </w:r>
            <w:r w:rsidRPr="006432C8">
              <w:rPr>
                <w:rFonts w:ascii="Arial" w:hAnsi="Arial" w:cs="Arial"/>
                <w:sz w:val="16"/>
                <w:szCs w:val="16"/>
              </w:rPr>
              <w:t xml:space="preserve"> waterbodies </w:t>
            </w:r>
            <w:r>
              <w:rPr>
                <w:rFonts w:ascii="Arial" w:hAnsi="Arial" w:cs="Arial"/>
                <w:sz w:val="16"/>
                <w:szCs w:val="16"/>
              </w:rPr>
              <w:t>in the South Hams area.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A0C" w:rsidRDefault="006748D4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(investigative only)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A0C" w:rsidRPr="00C205B7" w:rsidRDefault="00D63BC5" w:rsidP="00D63B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95A0C" w:rsidRPr="00C205B7" w:rsidRDefault="00D63BC5" w:rsidP="00D63B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Dataset from data loggers, ‘pH’ is the metric.</w:t>
            </w:r>
          </w:p>
        </w:tc>
      </w:tr>
      <w:tr w:rsidR="00795A0C" w:rsidTr="0012028A">
        <w:trPr>
          <w:trHeight w:val="820"/>
        </w:trPr>
        <w:tc>
          <w:tcPr>
            <w:tcW w:w="1560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795A0C" w:rsidRPr="00FE21E2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5A0C" w:rsidRDefault="006748D4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795A0C" w:rsidRDefault="00795A0C" w:rsidP="00795A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</w:tr>
    </w:tbl>
    <w:p w:rsidR="0012028A" w:rsidRDefault="0012028A" w:rsidP="0012028A"/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12028A">
      <w:t>Westcountry Rivers</w:t>
    </w:r>
    <w:r>
      <w:t xml:space="preserve"> Trust</w:t>
    </w:r>
    <w:r w:rsidR="007373FC">
      <w:t xml:space="preserve"> </w:t>
    </w:r>
    <w:r>
      <w:t>–</w:t>
    </w:r>
    <w:r w:rsidR="007373FC" w:rsidRPr="007373FC">
      <w:t xml:space="preserve"> </w:t>
    </w:r>
    <w:r>
      <w:t>S</w:t>
    </w:r>
    <w:r w:rsidR="0012028A">
      <w:t>W</w:t>
    </w:r>
    <w:r>
      <w:t>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2028A"/>
    <w:rsid w:val="001806FE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857A7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F1C36"/>
    <w:rsid w:val="005102F4"/>
    <w:rsid w:val="005259A6"/>
    <w:rsid w:val="005454D2"/>
    <w:rsid w:val="005D437A"/>
    <w:rsid w:val="00625BB0"/>
    <w:rsid w:val="0064080C"/>
    <w:rsid w:val="006652CE"/>
    <w:rsid w:val="00666F1E"/>
    <w:rsid w:val="006748D4"/>
    <w:rsid w:val="006A62D1"/>
    <w:rsid w:val="006D782D"/>
    <w:rsid w:val="00714564"/>
    <w:rsid w:val="00716E16"/>
    <w:rsid w:val="00724121"/>
    <w:rsid w:val="007373FC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A09E0"/>
    <w:rsid w:val="009B7B7C"/>
    <w:rsid w:val="009C5156"/>
    <w:rsid w:val="009E613C"/>
    <w:rsid w:val="00A04EA7"/>
    <w:rsid w:val="00A17D16"/>
    <w:rsid w:val="00A40612"/>
    <w:rsid w:val="00A53321"/>
    <w:rsid w:val="00A542D7"/>
    <w:rsid w:val="00A83EB0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63BC5"/>
    <w:rsid w:val="00DC3594"/>
    <w:rsid w:val="00DD616E"/>
    <w:rsid w:val="00E542C4"/>
    <w:rsid w:val="00E6043B"/>
    <w:rsid w:val="00E81774"/>
    <w:rsid w:val="00E86B71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8433-C752-4451-89D6-9B92E282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2014-01-31T09:54:00Z</dcterms:created>
  <dcterms:modified xsi:type="dcterms:W3CDTF">2014-01-31T09:54:00Z</dcterms:modified>
</cp:coreProperties>
</file>